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4D45" w14:textId="77777777" w:rsidR="00F60A05" w:rsidRDefault="00F60A05" w:rsidP="00F60A05"/>
    <w:p w14:paraId="4E9385D1" w14:textId="57AAE3B1" w:rsidR="00E82F83" w:rsidRDefault="00E82F83" w:rsidP="00F60A05">
      <w:r>
        <w:t xml:space="preserve">The applicant believes the ‘tilted balance test’ should be engaged due to the fact that the </w:t>
      </w:r>
      <w:r w:rsidRPr="00E82F83">
        <w:t>Lancashire Minerals and Waste Core Strategy and Minerals and Waste Local Plan</w:t>
      </w:r>
      <w:r>
        <w:t xml:space="preserve"> are out of date [</w:t>
      </w:r>
      <w:r w:rsidRPr="00E82F83">
        <w:t>Proof of Evidence of Liam Toland BA</w:t>
      </w:r>
      <w:r>
        <w:t>, pages 6-8].</w:t>
      </w:r>
    </w:p>
    <w:p w14:paraId="79F3CD67" w14:textId="54CA2529" w:rsidR="00E82F83" w:rsidRDefault="00E82F83" w:rsidP="00E82F83">
      <w:r>
        <w:t xml:space="preserve">However, Lancashire County Council does not rely on these policies in their refusal of the application. Indeed, LCC state they </w:t>
      </w:r>
      <w:r w:rsidRPr="006625EB">
        <w:rPr>
          <w:b/>
          <w:bCs/>
        </w:rPr>
        <w:t>carry ‘little weight’</w:t>
      </w:r>
      <w:r w:rsidRPr="00E82F83">
        <w:t xml:space="preserve"> [</w:t>
      </w:r>
      <w:r w:rsidRPr="00E82F83">
        <w:t>Statement of Case of Lancashire County Council</w:t>
      </w:r>
      <w:r w:rsidRPr="00E82F83">
        <w:t>, para 6.3]</w:t>
      </w:r>
      <w:r>
        <w:t xml:space="preserve"> apart from</w:t>
      </w:r>
      <w:r w:rsidRPr="00E82F83">
        <w:t xml:space="preserve"> policy CS5 of the Core Strategy and policies DM1 and DM2 of the Local Plan</w:t>
      </w:r>
      <w:r>
        <w:t>, which</w:t>
      </w:r>
      <w:r w:rsidRPr="00E82F83">
        <w:t xml:space="preserve"> are considered to be relevant and should carry full weight as they deal with the assessment of environmental impacts and </w:t>
      </w:r>
      <w:r w:rsidRPr="00E82F83">
        <w:rPr>
          <w:b/>
          <w:bCs/>
        </w:rPr>
        <w:t>accord with national policy</w:t>
      </w:r>
      <w:r w:rsidRPr="00E82F83">
        <w:t>.</w:t>
      </w:r>
    </w:p>
    <w:p w14:paraId="04B6AFF9" w14:textId="15F1074D" w:rsidR="00EB4C74" w:rsidRPr="00E82F83" w:rsidRDefault="00EB4C74" w:rsidP="00E82F83">
      <w:r>
        <w:t xml:space="preserve">Thus </w:t>
      </w:r>
      <w:r w:rsidRPr="00EB4C74">
        <w:rPr>
          <w:b/>
          <w:bCs/>
        </w:rPr>
        <w:t>we do not believe the Tilted Balance Test should be engaged</w:t>
      </w:r>
      <w:r>
        <w:t>.</w:t>
      </w:r>
    </w:p>
    <w:p w14:paraId="17AE7C88" w14:textId="2F72F663" w:rsidR="00C322F4" w:rsidRDefault="00E82F83" w:rsidP="00F60A05">
      <w:r>
        <w:t xml:space="preserve">Should the </w:t>
      </w:r>
      <w:r>
        <w:rPr>
          <w:b/>
          <w:bCs/>
        </w:rPr>
        <w:t>T</w:t>
      </w:r>
      <w:r w:rsidR="00F60A05" w:rsidRPr="00F60A05">
        <w:rPr>
          <w:b/>
          <w:bCs/>
        </w:rPr>
        <w:t>ilted Balance Test</w:t>
      </w:r>
      <w:r>
        <w:rPr>
          <w:b/>
          <w:bCs/>
        </w:rPr>
        <w:t xml:space="preserve"> </w:t>
      </w:r>
      <w:r w:rsidRPr="00E82F83">
        <w:t>be</w:t>
      </w:r>
      <w:r w:rsidR="00F60A05" w:rsidRPr="00F60A05">
        <w:t xml:space="preserve"> engaged, permission should be granted unless "specific policies in [the] Framework [NPPF] indicate that development should be restricted" (e.g., in Green Belts, AONBs, or Sites of Special Scientific Interest)</w:t>
      </w:r>
      <w:r>
        <w:t xml:space="preserve"> </w:t>
      </w:r>
      <w:r w:rsidR="00DF395C">
        <w:t xml:space="preserve">but </w:t>
      </w:r>
      <w:r w:rsidR="00FD025D" w:rsidRPr="00EB4C74">
        <w:rPr>
          <w:b/>
          <w:bCs/>
        </w:rPr>
        <w:t xml:space="preserve">it </w:t>
      </w:r>
      <w:r w:rsidR="00DF395C" w:rsidRPr="00EB4C74">
        <w:rPr>
          <w:b/>
          <w:bCs/>
        </w:rPr>
        <w:t>is not</w:t>
      </w:r>
      <w:r w:rsidR="00DF395C" w:rsidRPr="00FD025D">
        <w:rPr>
          <w:b/>
          <w:bCs/>
        </w:rPr>
        <w:t xml:space="preserve"> automatic</w:t>
      </w:r>
      <w:r w:rsidR="00DF395C">
        <w:t xml:space="preserve">. There must be a balance - </w:t>
      </w:r>
      <w:r w:rsidR="00DF395C" w:rsidRPr="00DF395C">
        <w:rPr>
          <w:b/>
          <w:bCs/>
        </w:rPr>
        <w:t xml:space="preserve">weighing the principle against </w:t>
      </w:r>
      <w:r w:rsidR="00F60A05" w:rsidRPr="00DF395C">
        <w:rPr>
          <w:b/>
          <w:bCs/>
        </w:rPr>
        <w:t xml:space="preserve">environmental impacts, including noise </w:t>
      </w:r>
      <w:r w:rsidR="00DF395C">
        <w:rPr>
          <w:b/>
          <w:bCs/>
        </w:rPr>
        <w:t xml:space="preserve">and dust </w:t>
      </w:r>
      <w:r w:rsidR="00F60A05" w:rsidRPr="00DF395C">
        <w:rPr>
          <w:b/>
          <w:bCs/>
        </w:rPr>
        <w:t>pollution</w:t>
      </w:r>
      <w:r w:rsidR="00F60A05" w:rsidRPr="00F60A05">
        <w:t>.</w:t>
      </w:r>
    </w:p>
    <w:p w14:paraId="528C0DE4" w14:textId="6862EFC1" w:rsidR="00D941B3" w:rsidRDefault="00D941B3" w:rsidP="00DF395C">
      <w:r w:rsidRPr="00D941B3">
        <w:t xml:space="preserve">The "tilted" balance shifts the focus to whether </w:t>
      </w:r>
      <w:r w:rsidR="00DF395C">
        <w:t>impact</w:t>
      </w:r>
      <w:r w:rsidRPr="00D941B3">
        <w:t xml:space="preserve"> from the operation is so excessive it meets the high threshold of "</w:t>
      </w:r>
      <w:r w:rsidRPr="00D941B3">
        <w:rPr>
          <w:b/>
          <w:bCs/>
        </w:rPr>
        <w:t>significantly and demonstrably</w:t>
      </w:r>
      <w:r w:rsidRPr="00D941B3">
        <w:t>" outweighing the benefits, rather than just merely being disruptive.</w:t>
      </w:r>
    </w:p>
    <w:p w14:paraId="652A17E9" w14:textId="42055BE8" w:rsidR="00DF395C" w:rsidRDefault="00DF395C" w:rsidP="00DF395C">
      <w:r>
        <w:t xml:space="preserve">LCC calls </w:t>
      </w:r>
      <w:r w:rsidRPr="00FD025D">
        <w:rPr>
          <w:b/>
          <w:bCs/>
        </w:rPr>
        <w:t>the impact of noise on the closest residents ‘unacceptable’</w:t>
      </w:r>
      <w:r>
        <w:t xml:space="preserve"> </w:t>
      </w:r>
      <w:r w:rsidRPr="00DF395C">
        <w:t xml:space="preserve">[Statement of Case of Lancashire County Council, para </w:t>
      </w:r>
      <w:r>
        <w:t>7.4</w:t>
      </w:r>
      <w:r w:rsidRPr="00DF395C">
        <w:t>]</w:t>
      </w:r>
      <w:r>
        <w:t xml:space="preserve"> and </w:t>
      </w:r>
      <w:r w:rsidR="00FD025D">
        <w:t xml:space="preserve">in our evidence on noise we provide more information </w:t>
      </w:r>
      <w:r w:rsidR="006625EB">
        <w:t xml:space="preserve">that proves this is the case and </w:t>
      </w:r>
      <w:r w:rsidR="006625EB" w:rsidRPr="006625EB">
        <w:rPr>
          <w:b/>
          <w:bCs/>
        </w:rPr>
        <w:t xml:space="preserve">outweighs any general </w:t>
      </w:r>
      <w:r w:rsidR="00EB4C74">
        <w:rPr>
          <w:b/>
          <w:bCs/>
        </w:rPr>
        <w:t xml:space="preserve">(and </w:t>
      </w:r>
      <w:r w:rsidR="006625EB" w:rsidRPr="006625EB">
        <w:rPr>
          <w:b/>
          <w:bCs/>
        </w:rPr>
        <w:t>disproved</w:t>
      </w:r>
      <w:r w:rsidR="00EB4C74">
        <w:rPr>
          <w:b/>
          <w:bCs/>
        </w:rPr>
        <w:t>)</w:t>
      </w:r>
      <w:r w:rsidR="006625EB" w:rsidRPr="006625EB">
        <w:rPr>
          <w:b/>
          <w:bCs/>
        </w:rPr>
        <w:t xml:space="preserve"> ‘need’</w:t>
      </w:r>
      <w:r w:rsidR="00EB4C74">
        <w:t>.</w:t>
      </w:r>
    </w:p>
    <w:p w14:paraId="3AC5607D" w14:textId="381E98D9" w:rsidR="00EB4C74" w:rsidRPr="00D941B3" w:rsidRDefault="00EB4C74" w:rsidP="00DF395C">
      <w:r>
        <w:t>Our main points are as follows:</w:t>
      </w:r>
    </w:p>
    <w:p w14:paraId="74FC794E" w14:textId="77777777" w:rsidR="00EB4C74" w:rsidRPr="00EB4C74" w:rsidRDefault="00EB4C74" w:rsidP="00EB4C74">
      <w:pPr>
        <w:pStyle w:val="ListParagraph"/>
        <w:numPr>
          <w:ilvl w:val="0"/>
          <w:numId w:val="4"/>
        </w:numPr>
      </w:pPr>
      <w:r>
        <w:rPr>
          <w:b/>
          <w:bCs/>
        </w:rPr>
        <w:t>The area is tranquil.</w:t>
      </w:r>
    </w:p>
    <w:p w14:paraId="61FDC203" w14:textId="2C5ECC8B" w:rsidR="00D941B3" w:rsidRDefault="00D941B3" w:rsidP="00EB4C74">
      <w:r w:rsidRPr="00EB4C74">
        <w:rPr>
          <w:b/>
          <w:bCs/>
        </w:rPr>
        <w:t>Environmental Sensitivity</w:t>
      </w:r>
      <w:r w:rsidR="00DF395C" w:rsidRPr="00EB4C74">
        <w:rPr>
          <w:b/>
          <w:bCs/>
        </w:rPr>
        <w:t xml:space="preserve"> is important</w:t>
      </w:r>
      <w:r w:rsidRPr="00EB4C74">
        <w:rPr>
          <w:b/>
          <w:bCs/>
        </w:rPr>
        <w:t>:</w:t>
      </w:r>
      <w:r w:rsidRPr="00D941B3">
        <w:t xml:space="preserve"> In quieter rural areas, lower noise limits </w:t>
      </w:r>
      <w:r w:rsidR="00EB4C74">
        <w:t>are</w:t>
      </w:r>
      <w:r w:rsidRPr="00D941B3">
        <w:t xml:space="preserve"> appropriate </w:t>
      </w:r>
      <w:r w:rsidR="00EB4C74">
        <w:t>where</w:t>
      </w:r>
      <w:r w:rsidRPr="00D941B3">
        <w:t xml:space="preserve"> the 55dB(A) maximum exceeds the existing background level by more than 10dB(A).</w:t>
      </w:r>
      <w:r w:rsidR="00FD025D">
        <w:t xml:space="preserve"> </w:t>
      </w:r>
    </w:p>
    <w:p w14:paraId="6566F7E3" w14:textId="6F3D356D" w:rsidR="002A1484" w:rsidRDefault="006741E0" w:rsidP="002A1484">
      <w:pPr>
        <w:rPr>
          <w:sz w:val="24"/>
          <w:szCs w:val="24"/>
        </w:rPr>
      </w:pPr>
      <w:r>
        <w:t>As we can see from the developer’s own figures [</w:t>
      </w:r>
      <w:r w:rsidR="002A1484">
        <w:t>see table 4 below</w:t>
      </w:r>
      <w:r>
        <w:t xml:space="preserve">] the noise limit of 55dB(A) is higher than 10dB(A) more than the background noise at 10 out of 12 </w:t>
      </w:r>
      <w:r w:rsidR="002A1484">
        <w:t>properties where sound was measured. [</w:t>
      </w:r>
      <w:r w:rsidR="002A1484" w:rsidRPr="002A1484">
        <w:t>Noise Assessment</w:t>
      </w:r>
      <w:r w:rsidR="002A1484">
        <w:t xml:space="preserve">. </w:t>
      </w:r>
      <w:r w:rsidR="002A1484" w:rsidRPr="002A1484">
        <w:t>Proposed Mineral</w:t>
      </w:r>
      <w:r w:rsidR="002A1484">
        <w:t xml:space="preserve"> </w:t>
      </w:r>
      <w:r w:rsidR="002A1484" w:rsidRPr="002A1484">
        <w:t>Extraction and</w:t>
      </w:r>
      <w:r w:rsidR="002A1484">
        <w:t xml:space="preserve"> </w:t>
      </w:r>
      <w:r w:rsidR="002A1484" w:rsidRPr="002A1484">
        <w:t>Restoration,</w:t>
      </w:r>
      <w:r w:rsidR="002A1484">
        <w:t xml:space="preserve"> </w:t>
      </w:r>
      <w:r w:rsidR="002A1484" w:rsidRPr="002A1484">
        <w:t xml:space="preserve">Land off </w:t>
      </w:r>
      <w:proofErr w:type="spellStart"/>
      <w:r w:rsidR="002A1484" w:rsidRPr="002A1484">
        <w:t>Bourbles</w:t>
      </w:r>
      <w:proofErr w:type="spellEnd"/>
      <w:r w:rsidR="002A1484" w:rsidRPr="002A1484">
        <w:t xml:space="preserve"> Lane,</w:t>
      </w:r>
      <w:r w:rsidR="002A1484">
        <w:t xml:space="preserve"> </w:t>
      </w:r>
      <w:r w:rsidR="002A1484" w:rsidRPr="002A1484">
        <w:t>Preesall,</w:t>
      </w:r>
      <w:r w:rsidR="002A1484">
        <w:t xml:space="preserve"> </w:t>
      </w:r>
      <w:r w:rsidR="002A1484" w:rsidRPr="002A1484">
        <w:t>Lancashire</w:t>
      </w:r>
      <w:r w:rsidR="002A1484">
        <w:t xml:space="preserve">, </w:t>
      </w:r>
      <w:r w:rsidR="002A1484" w:rsidRPr="002A1484">
        <w:t>GREENFIELD</w:t>
      </w:r>
      <w:r w:rsidR="002A1484">
        <w:t xml:space="preserve"> </w:t>
      </w:r>
      <w:r w:rsidR="002A1484" w:rsidRPr="002A1484">
        <w:t>ENVIRONMENTAL</w:t>
      </w:r>
      <w:r w:rsidR="002A1484">
        <w:t xml:space="preserve">, 2023, table 4 page 17]. </w:t>
      </w:r>
      <w:r w:rsidR="006625EB">
        <w:t xml:space="preserve">With background noise </w:t>
      </w:r>
      <w:r w:rsidR="00EB4C74">
        <w:t xml:space="preserve">between </w:t>
      </w:r>
      <w:r w:rsidR="006625EB">
        <w:t xml:space="preserve">37 and 42dB(A) in 10 out of 12 properties there is an argument that this is </w:t>
      </w:r>
      <w:r w:rsidR="006625EB" w:rsidRPr="006625EB">
        <w:rPr>
          <w:b/>
          <w:bCs/>
        </w:rPr>
        <w:t xml:space="preserve">an area of </w:t>
      </w:r>
      <w:proofErr w:type="spellStart"/>
      <w:r w:rsidR="006625EB" w:rsidRPr="006625EB">
        <w:rPr>
          <w:b/>
          <w:bCs/>
        </w:rPr>
        <w:t>tranquility</w:t>
      </w:r>
      <w:proofErr w:type="spellEnd"/>
      <w:r w:rsidR="006625EB">
        <w:t xml:space="preserve"> whose tranquil nature needs to be protected and enhanced. [see </w:t>
      </w:r>
      <w:hyperlink r:id="rId5" w:history="1">
        <w:r w:rsidR="006625EB" w:rsidRPr="006B32E2">
          <w:rPr>
            <w:rStyle w:val="Hyperlink"/>
          </w:rPr>
          <w:t>https://www.gov.uk/guidance/noise--2</w:t>
        </w:r>
      </w:hyperlink>
      <w:r w:rsidR="006625EB">
        <w:rPr>
          <w:sz w:val="24"/>
          <w:szCs w:val="24"/>
        </w:rPr>
        <w:t xml:space="preserve">]. </w:t>
      </w:r>
    </w:p>
    <w:p w14:paraId="684010B5" w14:textId="5BAD3AD3" w:rsidR="000C0CCC" w:rsidRPr="000C0CCC" w:rsidRDefault="000C0CCC" w:rsidP="000C0CCC">
      <w:pPr>
        <w:pStyle w:val="ListParagraph"/>
        <w:numPr>
          <w:ilvl w:val="0"/>
          <w:numId w:val="4"/>
        </w:numPr>
        <w:rPr>
          <w:b/>
          <w:bCs/>
          <w:sz w:val="24"/>
          <w:szCs w:val="24"/>
        </w:rPr>
      </w:pPr>
      <w:r w:rsidRPr="000C0CCC">
        <w:rPr>
          <w:b/>
          <w:bCs/>
          <w:sz w:val="24"/>
          <w:szCs w:val="24"/>
        </w:rPr>
        <w:t>Ambient noise levels mean lower (category A according to BS 5228) noise levels should be used.</w:t>
      </w:r>
    </w:p>
    <w:p w14:paraId="4413AF66" w14:textId="349B89E9" w:rsidR="006625EB" w:rsidRDefault="006625EB" w:rsidP="006625EB">
      <w:r>
        <w:t xml:space="preserve">In any case we believe that the developer should be limited to category A noise levels in </w:t>
      </w:r>
      <w:r>
        <w:t>BS 5228</w:t>
      </w:r>
      <w:r>
        <w:t xml:space="preserve"> [page 119 – see Table A below]</w:t>
      </w:r>
    </w:p>
    <w:p w14:paraId="0A3A48F5" w14:textId="1A89C70D" w:rsidR="006741E0" w:rsidRPr="00EB4C74" w:rsidRDefault="006625EB" w:rsidP="00DF395C">
      <w:pPr>
        <w:rPr>
          <w:b/>
          <w:bCs/>
        </w:rPr>
      </w:pPr>
      <w:r w:rsidRPr="00EB4C74">
        <w:rPr>
          <w:b/>
          <w:bCs/>
        </w:rPr>
        <w:t xml:space="preserve">Table 4 from developer’s  materials: </w:t>
      </w:r>
    </w:p>
    <w:p w14:paraId="1B45CD00" w14:textId="7A36DF93" w:rsidR="006741E0" w:rsidRPr="00D941B3" w:rsidRDefault="006741E0" w:rsidP="00DF395C">
      <w:r w:rsidRPr="006741E0">
        <w:lastRenderedPageBreak/>
        <w:drawing>
          <wp:inline distT="0" distB="0" distL="0" distR="0" wp14:anchorId="262BF27B" wp14:editId="12464A00">
            <wp:extent cx="5731510" cy="4620895"/>
            <wp:effectExtent l="0" t="0" r="2540" b="8255"/>
            <wp:docPr id="212914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48339" name=""/>
                    <pic:cNvPicPr/>
                  </pic:nvPicPr>
                  <pic:blipFill>
                    <a:blip r:embed="rId6"/>
                    <a:stretch>
                      <a:fillRect/>
                    </a:stretch>
                  </pic:blipFill>
                  <pic:spPr>
                    <a:xfrm>
                      <a:off x="0" y="0"/>
                      <a:ext cx="5731510" cy="4620895"/>
                    </a:xfrm>
                    <a:prstGeom prst="rect">
                      <a:avLst/>
                    </a:prstGeom>
                  </pic:spPr>
                </pic:pic>
              </a:graphicData>
            </a:graphic>
          </wp:inline>
        </w:drawing>
      </w:r>
    </w:p>
    <w:p w14:paraId="46D89FA6" w14:textId="7E41326C" w:rsidR="000C0CCC" w:rsidRDefault="000C0CCC" w:rsidP="000C0CCC">
      <w:r>
        <w:t xml:space="preserve">Table A from </w:t>
      </w:r>
      <w:r>
        <w:t>BS 5228</w:t>
      </w:r>
      <w:r>
        <w:t xml:space="preserve"> [page 119] </w:t>
      </w:r>
      <w:r>
        <w:t xml:space="preserve"> </w:t>
      </w:r>
    </w:p>
    <w:p w14:paraId="7E8C34F4" w14:textId="26385E16" w:rsidR="000C0CCC" w:rsidRDefault="000C0CCC" w:rsidP="00EB4C74">
      <w:r w:rsidRPr="000C0CCC">
        <w:drawing>
          <wp:inline distT="0" distB="0" distL="0" distR="0" wp14:anchorId="4FC75857" wp14:editId="2D94D527">
            <wp:extent cx="5715000" cy="3162548"/>
            <wp:effectExtent l="0" t="0" r="0" b="0"/>
            <wp:docPr id="47646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64432" name=""/>
                    <pic:cNvPicPr/>
                  </pic:nvPicPr>
                  <pic:blipFill rotWithShape="1">
                    <a:blip r:embed="rId7"/>
                    <a:srcRect l="10999" t="29223" r="33520" b="16195"/>
                    <a:stretch>
                      <a:fillRect/>
                    </a:stretch>
                  </pic:blipFill>
                  <pic:spPr bwMode="auto">
                    <a:xfrm>
                      <a:off x="0" y="0"/>
                      <a:ext cx="5747279" cy="3180410"/>
                    </a:xfrm>
                    <a:prstGeom prst="rect">
                      <a:avLst/>
                    </a:prstGeom>
                    <a:ln>
                      <a:noFill/>
                    </a:ln>
                    <a:extLst>
                      <a:ext uri="{53640926-AAD7-44D8-BBD7-CCE9431645EC}">
                        <a14:shadowObscured xmlns:a14="http://schemas.microsoft.com/office/drawing/2010/main"/>
                      </a:ext>
                    </a:extLst>
                  </pic:spPr>
                </pic:pic>
              </a:graphicData>
            </a:graphic>
          </wp:inline>
        </w:drawing>
      </w:r>
    </w:p>
    <w:p w14:paraId="4D385140" w14:textId="14A5648D" w:rsidR="000C0CCC" w:rsidRDefault="000C0CCC" w:rsidP="00EB4C74">
      <w:r>
        <w:t xml:space="preserve">As table A shows above where ambient values are the same as the category A values (rounded to the nearest 5dB), category B levels should be used. However, the noise levels rounded to the </w:t>
      </w:r>
      <w:r>
        <w:lastRenderedPageBreak/>
        <w:t xml:space="preserve">nearest 5dB is lower than the category A levels so these should be used throughout – meaning </w:t>
      </w:r>
      <w:r w:rsidRPr="000C0CCC">
        <w:rPr>
          <w:b/>
          <w:bCs/>
        </w:rPr>
        <w:t>the highest noise level allowed should be 65dB during the day time NOT 70dB</w:t>
      </w:r>
      <w:r>
        <w:t>.</w:t>
      </w:r>
    </w:p>
    <w:p w14:paraId="029FAD4A" w14:textId="535DACC7" w:rsidR="000C0CCC" w:rsidRPr="000C0CCC" w:rsidRDefault="000C0CCC" w:rsidP="000C0CCC">
      <w:pPr>
        <w:pStyle w:val="ListParagraph"/>
        <w:numPr>
          <w:ilvl w:val="0"/>
          <w:numId w:val="4"/>
        </w:numPr>
        <w:rPr>
          <w:b/>
          <w:bCs/>
        </w:rPr>
      </w:pPr>
      <w:r w:rsidRPr="000C0CCC">
        <w:rPr>
          <w:b/>
          <w:bCs/>
        </w:rPr>
        <w:t xml:space="preserve">The noise from </w:t>
      </w:r>
      <w:r>
        <w:rPr>
          <w:b/>
          <w:bCs/>
        </w:rPr>
        <w:t xml:space="preserve">heavy machinery at </w:t>
      </w:r>
      <w:r w:rsidRPr="000C0CCC">
        <w:rPr>
          <w:b/>
          <w:bCs/>
        </w:rPr>
        <w:t xml:space="preserve">the top of huge stockpiles </w:t>
      </w:r>
      <w:r>
        <w:rPr>
          <w:b/>
          <w:bCs/>
        </w:rPr>
        <w:t xml:space="preserve">right next to residential properties </w:t>
      </w:r>
      <w:r w:rsidRPr="000C0CCC">
        <w:rPr>
          <w:b/>
          <w:bCs/>
        </w:rPr>
        <w:t>has not been taken into account</w:t>
      </w:r>
    </w:p>
    <w:p w14:paraId="768BB2E3" w14:textId="10DB321E" w:rsidR="000C0CCC" w:rsidRDefault="000C0CCC" w:rsidP="00EB4C74">
      <w:r>
        <w:t>There has been no calculation or consideration at all of the noise from machinery working at the top of 10m high stockpiles which are less than 100m from two residential properties (</w:t>
      </w:r>
      <w:proofErr w:type="spellStart"/>
      <w:r>
        <w:t>Mytax</w:t>
      </w:r>
      <w:proofErr w:type="spellEnd"/>
      <w:r>
        <w:t xml:space="preserve"> and New England Cottage). </w:t>
      </w:r>
    </w:p>
    <w:p w14:paraId="6E98090C" w14:textId="6B5150E7" w:rsidR="000C0CCC" w:rsidRPr="000C0CCC" w:rsidRDefault="000C0CCC" w:rsidP="000C0CCC">
      <w:pPr>
        <w:pStyle w:val="ListParagraph"/>
        <w:numPr>
          <w:ilvl w:val="0"/>
          <w:numId w:val="4"/>
        </w:numPr>
        <w:rPr>
          <w:b/>
          <w:bCs/>
        </w:rPr>
      </w:pPr>
      <w:r w:rsidRPr="000C0CCC">
        <w:rPr>
          <w:b/>
          <w:bCs/>
        </w:rPr>
        <w:t>Gap in bunds</w:t>
      </w:r>
      <w:r w:rsidRPr="000C0CCC">
        <w:rPr>
          <w:b/>
          <w:bCs/>
        </w:rPr>
        <w:t xml:space="preserve"> at 3a and 3b extraction phases</w:t>
      </w:r>
    </w:p>
    <w:p w14:paraId="599FFB29" w14:textId="7AD93313" w:rsidR="000C0CCC" w:rsidRDefault="000C0CCC" w:rsidP="000C0CCC">
      <w:r>
        <w:t>New England cot</w:t>
      </w:r>
      <w:r w:rsidR="007F3B8C">
        <w:t>t</w:t>
      </w:r>
      <w:r>
        <w:t xml:space="preserve">age and </w:t>
      </w:r>
      <w:proofErr w:type="spellStart"/>
      <w:r w:rsidR="007F3B8C">
        <w:t>M</w:t>
      </w:r>
      <w:r>
        <w:t>ytax</w:t>
      </w:r>
      <w:proofErr w:type="spellEnd"/>
      <w:r w:rsidR="007F3B8C">
        <w:t xml:space="preserve"> will again suffer in particular during b</w:t>
      </w:r>
      <w:r>
        <w:t xml:space="preserve">etween 3a and 3b extraction phases </w:t>
      </w:r>
      <w:r w:rsidR="007F3B8C">
        <w:t xml:space="preserve">as there is a </w:t>
      </w:r>
      <w:r>
        <w:t xml:space="preserve">gap in bunds. </w:t>
      </w:r>
      <w:r w:rsidR="007F3B8C">
        <w:t xml:space="preserve">Bunds </w:t>
      </w:r>
      <w:r>
        <w:t xml:space="preserve">are v shaped so same two properties will </w:t>
      </w:r>
      <w:r w:rsidR="007F3B8C">
        <w:t>be in the direct line of noise with no mitigation</w:t>
      </w:r>
      <w:r>
        <w:t xml:space="preserve">. </w:t>
      </w:r>
    </w:p>
    <w:p w14:paraId="4134DFEB" w14:textId="01BF8D03" w:rsidR="000C0CCC" w:rsidRPr="007F3B8C" w:rsidRDefault="007F3B8C" w:rsidP="000C0CCC">
      <w:pPr>
        <w:pStyle w:val="ListParagraph"/>
        <w:numPr>
          <w:ilvl w:val="0"/>
          <w:numId w:val="4"/>
        </w:numPr>
        <w:rPr>
          <w:b/>
          <w:bCs/>
        </w:rPr>
      </w:pPr>
      <w:r>
        <w:rPr>
          <w:b/>
          <w:bCs/>
        </w:rPr>
        <w:t>Phase A – quarrying is not preparatory work and the new ‘</w:t>
      </w:r>
      <w:r w:rsidR="00B51F99">
        <w:rPr>
          <w:b/>
          <w:bCs/>
        </w:rPr>
        <w:t xml:space="preserve">temporary </w:t>
      </w:r>
      <w:r>
        <w:rPr>
          <w:b/>
          <w:bCs/>
        </w:rPr>
        <w:t>barrier’ has no details at all</w:t>
      </w:r>
    </w:p>
    <w:p w14:paraId="011E385B" w14:textId="76A26213" w:rsidR="007F3B8C" w:rsidRDefault="007F3B8C" w:rsidP="007F3B8C">
      <w:r>
        <w:t xml:space="preserve">Until recently the applicant planned to quarry from the phase A area and then fill in the hole as ‘foundations’ for the bunds for phase 1. This would have meant no protection at all for residents and we believe that as the quarrying did not mean laying any meaningful foundation for the bunds – and indeed only stretches halfway across them - should not be allowed. </w:t>
      </w:r>
    </w:p>
    <w:p w14:paraId="79A3CB2C" w14:textId="4D423B25" w:rsidR="000C0CCC" w:rsidRDefault="007F3B8C" w:rsidP="00B51F99">
      <w:r>
        <w:t>The applicant has now introduced a ‘</w:t>
      </w:r>
      <w:r w:rsidR="00B51F99">
        <w:t>temporary</w:t>
      </w:r>
      <w:r>
        <w:t xml:space="preserve"> barrier</w:t>
      </w:r>
      <w:r>
        <w:t xml:space="preserve">’ until the bund is in place, but it is not included in any drawings, there is no information on what it is, what it is made of or its height. </w:t>
      </w:r>
      <w:r>
        <w:t xml:space="preserve"> </w:t>
      </w:r>
      <w:r w:rsidR="00B51F99">
        <w:t xml:space="preserve">As Woodlands is only 90m away and Red Lea </w:t>
      </w:r>
      <w:r w:rsidR="00B51F99" w:rsidRPr="00B51F99">
        <w:t>125m away [</w:t>
      </w:r>
      <w:r w:rsidR="00B51F99" w:rsidRPr="00B51F99">
        <w:t xml:space="preserve"> PROOF OF EVIDENCE OF ROBERT STOREY</w:t>
      </w:r>
      <w:r w:rsidR="00B51F99" w:rsidRPr="00B51F99">
        <w:t>, page 14]</w:t>
      </w:r>
      <w:r w:rsidR="00B51F99">
        <w:rPr>
          <w:b/>
          <w:bCs/>
        </w:rPr>
        <w:t xml:space="preserve"> this is not acceptable. </w:t>
      </w:r>
    </w:p>
    <w:p w14:paraId="7B5F9BBC" w14:textId="5DAC1F93" w:rsidR="007F3B8C" w:rsidRPr="00CC7ECD" w:rsidRDefault="007F3B8C" w:rsidP="007F3B8C">
      <w:pPr>
        <w:pStyle w:val="ListParagraph"/>
        <w:numPr>
          <w:ilvl w:val="0"/>
          <w:numId w:val="4"/>
        </w:numPr>
        <w:rPr>
          <w:b/>
          <w:bCs/>
        </w:rPr>
      </w:pPr>
      <w:r w:rsidRPr="00CC7ECD">
        <w:rPr>
          <w:b/>
          <w:bCs/>
        </w:rPr>
        <w:t>The design has changed and there has been no re-calculation of the noise or visual impact</w:t>
      </w:r>
    </w:p>
    <w:p w14:paraId="2D3A0862" w14:textId="65C4ED2F" w:rsidR="00D941B3" w:rsidRPr="00F60A05" w:rsidRDefault="007F3B8C" w:rsidP="00F60A05">
      <w:r>
        <w:t xml:space="preserve">The applicant has submitted that the bunds are not </w:t>
      </w:r>
      <w:r w:rsidR="00EB4C74">
        <w:t xml:space="preserve">high enough. Phase 4 </w:t>
      </w:r>
      <w:r>
        <w:t xml:space="preserve">bunds in particular </w:t>
      </w:r>
      <w:r w:rsidR="00EB4C74">
        <w:t xml:space="preserve">need to be 1.5m higher. </w:t>
      </w:r>
      <w:r>
        <w:t xml:space="preserve">The impact of this on residents needs to be </w:t>
      </w:r>
      <w:r w:rsidR="00CC7ECD">
        <w:t xml:space="preserve">recalculated. </w:t>
      </w:r>
    </w:p>
    <w:sectPr w:rsidR="00D941B3" w:rsidRPr="00F60A05" w:rsidSect="00F60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EAE"/>
    <w:multiLevelType w:val="multilevel"/>
    <w:tmpl w:val="041C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13793"/>
    <w:multiLevelType w:val="multilevel"/>
    <w:tmpl w:val="9186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D11F4"/>
    <w:multiLevelType w:val="multilevel"/>
    <w:tmpl w:val="CE009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04018"/>
    <w:multiLevelType w:val="hybridMultilevel"/>
    <w:tmpl w:val="6888A0A4"/>
    <w:lvl w:ilvl="0" w:tplc="B8D69E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7209957">
    <w:abstractNumId w:val="0"/>
  </w:num>
  <w:num w:numId="2" w16cid:durableId="1965653575">
    <w:abstractNumId w:val="1"/>
  </w:num>
  <w:num w:numId="3" w16cid:durableId="634677745">
    <w:abstractNumId w:val="2"/>
  </w:num>
  <w:num w:numId="4" w16cid:durableId="1298947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05"/>
    <w:rsid w:val="000C0CCC"/>
    <w:rsid w:val="002A1484"/>
    <w:rsid w:val="006625EB"/>
    <w:rsid w:val="006741E0"/>
    <w:rsid w:val="007D78EB"/>
    <w:rsid w:val="007F3B8C"/>
    <w:rsid w:val="008A7074"/>
    <w:rsid w:val="00B5154C"/>
    <w:rsid w:val="00B51F99"/>
    <w:rsid w:val="00BB6231"/>
    <w:rsid w:val="00C27C92"/>
    <w:rsid w:val="00C322F4"/>
    <w:rsid w:val="00CC7ECD"/>
    <w:rsid w:val="00CF3675"/>
    <w:rsid w:val="00D941B3"/>
    <w:rsid w:val="00DF395C"/>
    <w:rsid w:val="00E82F83"/>
    <w:rsid w:val="00EB4C74"/>
    <w:rsid w:val="00F60A05"/>
    <w:rsid w:val="00FD0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952A"/>
  <w15:chartTrackingRefBased/>
  <w15:docId w15:val="{7336ABA7-ADFB-41E0-912D-88F1ED61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A05"/>
    <w:rPr>
      <w:rFonts w:eastAsiaTheme="majorEastAsia" w:cstheme="majorBidi"/>
      <w:color w:val="272727" w:themeColor="text1" w:themeTint="D8"/>
    </w:rPr>
  </w:style>
  <w:style w:type="paragraph" w:styleId="Title">
    <w:name w:val="Title"/>
    <w:basedOn w:val="Normal"/>
    <w:next w:val="Normal"/>
    <w:link w:val="TitleChar"/>
    <w:uiPriority w:val="10"/>
    <w:qFormat/>
    <w:rsid w:val="00F60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A05"/>
    <w:pPr>
      <w:spacing w:before="160"/>
      <w:jc w:val="center"/>
    </w:pPr>
    <w:rPr>
      <w:i/>
      <w:iCs/>
      <w:color w:val="404040" w:themeColor="text1" w:themeTint="BF"/>
    </w:rPr>
  </w:style>
  <w:style w:type="character" w:customStyle="1" w:styleId="QuoteChar">
    <w:name w:val="Quote Char"/>
    <w:basedOn w:val="DefaultParagraphFont"/>
    <w:link w:val="Quote"/>
    <w:uiPriority w:val="29"/>
    <w:rsid w:val="00F60A05"/>
    <w:rPr>
      <w:i/>
      <w:iCs/>
      <w:color w:val="404040" w:themeColor="text1" w:themeTint="BF"/>
    </w:rPr>
  </w:style>
  <w:style w:type="paragraph" w:styleId="ListParagraph">
    <w:name w:val="List Paragraph"/>
    <w:basedOn w:val="Normal"/>
    <w:uiPriority w:val="34"/>
    <w:qFormat/>
    <w:rsid w:val="00F60A05"/>
    <w:pPr>
      <w:ind w:left="720"/>
      <w:contextualSpacing/>
    </w:pPr>
  </w:style>
  <w:style w:type="character" w:styleId="IntenseEmphasis">
    <w:name w:val="Intense Emphasis"/>
    <w:basedOn w:val="DefaultParagraphFont"/>
    <w:uiPriority w:val="21"/>
    <w:qFormat/>
    <w:rsid w:val="00F60A05"/>
    <w:rPr>
      <w:i/>
      <w:iCs/>
      <w:color w:val="0F4761" w:themeColor="accent1" w:themeShade="BF"/>
    </w:rPr>
  </w:style>
  <w:style w:type="paragraph" w:styleId="IntenseQuote">
    <w:name w:val="Intense Quote"/>
    <w:basedOn w:val="Normal"/>
    <w:next w:val="Normal"/>
    <w:link w:val="IntenseQuoteChar"/>
    <w:uiPriority w:val="30"/>
    <w:qFormat/>
    <w:rsid w:val="00F60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A05"/>
    <w:rPr>
      <w:i/>
      <w:iCs/>
      <w:color w:val="0F4761" w:themeColor="accent1" w:themeShade="BF"/>
    </w:rPr>
  </w:style>
  <w:style w:type="character" w:styleId="IntenseReference">
    <w:name w:val="Intense Reference"/>
    <w:basedOn w:val="DefaultParagraphFont"/>
    <w:uiPriority w:val="32"/>
    <w:qFormat/>
    <w:rsid w:val="00F60A05"/>
    <w:rPr>
      <w:b/>
      <w:bCs/>
      <w:smallCaps/>
      <w:color w:val="0F4761" w:themeColor="accent1" w:themeShade="BF"/>
      <w:spacing w:val="5"/>
    </w:rPr>
  </w:style>
  <w:style w:type="character" w:styleId="Hyperlink">
    <w:name w:val="Hyperlink"/>
    <w:basedOn w:val="DefaultParagraphFont"/>
    <w:uiPriority w:val="99"/>
    <w:unhideWhenUsed/>
    <w:rsid w:val="006625EB"/>
    <w:rPr>
      <w:color w:val="467886" w:themeColor="hyperlink"/>
      <w:u w:val="single"/>
    </w:rPr>
  </w:style>
  <w:style w:type="character" w:styleId="UnresolvedMention">
    <w:name w:val="Unresolved Mention"/>
    <w:basedOn w:val="DefaultParagraphFont"/>
    <w:uiPriority w:val="99"/>
    <w:semiHidden/>
    <w:unhideWhenUsed/>
    <w:rsid w:val="00662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v.uk/guidance/noise--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3</Pages>
  <Words>925</Words>
  <Characters>3914</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Rimmer</dc:creator>
  <cp:keywords/>
  <dc:description/>
  <cp:lastModifiedBy>Claire Rimmer</cp:lastModifiedBy>
  <cp:revision>3</cp:revision>
  <dcterms:created xsi:type="dcterms:W3CDTF">2026-03-29T22:20:00Z</dcterms:created>
  <dcterms:modified xsi:type="dcterms:W3CDTF">2026-03-30T11:13:00Z</dcterms:modified>
</cp:coreProperties>
</file>