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5744" w14:textId="0A471667" w:rsidR="00DE4599" w:rsidRPr="00D856C9" w:rsidRDefault="00DE4599" w:rsidP="009168B5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D856C9">
        <w:rPr>
          <w:rFonts w:ascii="Segoe UI" w:hAnsi="Segoe UI" w:cs="Segoe UI"/>
          <w:b/>
          <w:bCs/>
          <w:sz w:val="24"/>
          <w:szCs w:val="24"/>
        </w:rPr>
        <w:t>Planning and Measuring the Impact of Professional Development</w:t>
      </w:r>
    </w:p>
    <w:p w14:paraId="553F182C" w14:textId="49ED3126" w:rsidR="009168B5" w:rsidRPr="009168B5" w:rsidRDefault="009168B5">
      <w:pPr>
        <w:rPr>
          <w:rFonts w:ascii="Segoe UI" w:hAnsi="Segoe UI" w:cs="Segoe UI"/>
          <w:sz w:val="20"/>
          <w:szCs w:val="20"/>
        </w:rPr>
      </w:pPr>
      <w:r w:rsidRPr="009168B5">
        <w:rPr>
          <w:rFonts w:ascii="Segoe UI" w:hAnsi="Segoe UI" w:cs="Segoe UI"/>
          <w:sz w:val="20"/>
          <w:szCs w:val="20"/>
        </w:rPr>
        <w:t>Effective PD is based around these four mechanisms:</w:t>
      </w:r>
    </w:p>
    <w:p w14:paraId="2B83507A" w14:textId="56A4E408" w:rsidR="009168B5" w:rsidRPr="009168B5" w:rsidRDefault="009168B5" w:rsidP="009168B5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8022A1">
        <w:rPr>
          <w:rFonts w:ascii="Segoe UI" w:hAnsi="Segoe UI" w:cs="Segoe UI"/>
          <w:b/>
          <w:bCs/>
          <w:sz w:val="20"/>
          <w:szCs w:val="20"/>
        </w:rPr>
        <w:t>Building knowledge</w:t>
      </w:r>
      <w:r w:rsidR="008022A1">
        <w:rPr>
          <w:rFonts w:ascii="Segoe UI" w:hAnsi="Segoe UI" w:cs="Segoe UI"/>
          <w:sz w:val="20"/>
          <w:szCs w:val="20"/>
        </w:rPr>
        <w:t xml:space="preserve"> (managing cognitive load; revisiting prior learning)</w:t>
      </w:r>
    </w:p>
    <w:p w14:paraId="1EC33D29" w14:textId="4AD3123C" w:rsidR="009168B5" w:rsidRPr="009168B5" w:rsidRDefault="009168B5" w:rsidP="009168B5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8022A1">
        <w:rPr>
          <w:rFonts w:ascii="Segoe UI" w:hAnsi="Segoe UI" w:cs="Segoe UI"/>
          <w:b/>
          <w:bCs/>
          <w:sz w:val="20"/>
          <w:szCs w:val="20"/>
        </w:rPr>
        <w:t>Motivating staff</w:t>
      </w:r>
      <w:r w:rsidR="008022A1">
        <w:rPr>
          <w:rFonts w:ascii="Segoe UI" w:hAnsi="Segoe UI" w:cs="Segoe UI"/>
          <w:sz w:val="20"/>
          <w:szCs w:val="20"/>
        </w:rPr>
        <w:t xml:space="preserve"> (setting and agreeing on goals; presenting information from a credible source; providing affirmation and reinforcement after progress)</w:t>
      </w:r>
    </w:p>
    <w:p w14:paraId="106C87EB" w14:textId="3EF5A5E1" w:rsidR="009168B5" w:rsidRPr="009168B5" w:rsidRDefault="009168B5" w:rsidP="009168B5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8022A1">
        <w:rPr>
          <w:rFonts w:ascii="Segoe UI" w:hAnsi="Segoe UI" w:cs="Segoe UI"/>
          <w:b/>
          <w:bCs/>
          <w:sz w:val="20"/>
          <w:szCs w:val="20"/>
        </w:rPr>
        <w:t>Developing teaching techniques</w:t>
      </w:r>
      <w:r w:rsidR="008022A1">
        <w:rPr>
          <w:rFonts w:ascii="Segoe UI" w:hAnsi="Segoe UI" w:cs="Segoe UI"/>
          <w:sz w:val="20"/>
          <w:szCs w:val="20"/>
        </w:rPr>
        <w:t xml:space="preserve"> (instruction; social support; modelling; monitoring and feedback; rehearsal)</w:t>
      </w:r>
    </w:p>
    <w:p w14:paraId="6B976E5F" w14:textId="6982FA5D" w:rsidR="009168B5" w:rsidRPr="009168B5" w:rsidRDefault="009168B5" w:rsidP="009168B5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8022A1">
        <w:rPr>
          <w:rFonts w:ascii="Segoe UI" w:hAnsi="Segoe UI" w:cs="Segoe UI"/>
          <w:b/>
          <w:bCs/>
          <w:sz w:val="20"/>
          <w:szCs w:val="20"/>
        </w:rPr>
        <w:t>Embedding practice</w:t>
      </w:r>
      <w:r w:rsidR="008022A1">
        <w:rPr>
          <w:rFonts w:ascii="Segoe UI" w:hAnsi="Segoe UI" w:cs="Segoe UI"/>
          <w:sz w:val="20"/>
          <w:szCs w:val="20"/>
        </w:rPr>
        <w:t xml:space="preserve"> (providing prompts and clues; prompting action planning; encouraging monitoring; prompting context specific repetition)</w:t>
      </w:r>
    </w:p>
    <w:p w14:paraId="737EFAA5" w14:textId="7F8831D8" w:rsidR="009168B5" w:rsidRPr="008022A1" w:rsidRDefault="009168B5" w:rsidP="009168B5">
      <w:pPr>
        <w:rPr>
          <w:rFonts w:ascii="Segoe UI" w:hAnsi="Segoe UI" w:cs="Segoe UI"/>
          <w:i/>
          <w:iCs/>
          <w:sz w:val="20"/>
          <w:szCs w:val="20"/>
        </w:rPr>
      </w:pPr>
      <w:r w:rsidRPr="008022A1">
        <w:rPr>
          <w:rFonts w:ascii="Segoe UI" w:hAnsi="Segoe UI" w:cs="Segoe UI"/>
          <w:i/>
          <w:iCs/>
          <w:sz w:val="20"/>
          <w:szCs w:val="20"/>
        </w:rPr>
        <w:t>Taken from EEF Effective Professional Development Recommendations.</w:t>
      </w:r>
      <w:r w:rsidR="008022A1">
        <w:rPr>
          <w:rFonts w:ascii="Segoe UI" w:hAnsi="Segoe UI" w:cs="Segoe UI"/>
          <w:i/>
          <w:iCs/>
          <w:sz w:val="20"/>
          <w:szCs w:val="20"/>
        </w:rPr>
        <w:br/>
      </w:r>
      <w:hyperlink r:id="rId7" w:history="1">
        <w:r w:rsidR="008022A1" w:rsidRPr="00DC43FE">
          <w:rPr>
            <w:rStyle w:val="Hyperlink"/>
            <w:rFonts w:ascii="Segoe UI" w:hAnsi="Segoe UI" w:cs="Segoe UI"/>
            <w:i/>
            <w:iCs/>
            <w:sz w:val="20"/>
            <w:szCs w:val="20"/>
          </w:rPr>
          <w:t>https://educationendowmentfoundation.org.uk/education-evidence/guidance-reports/effective-professional-development</w:t>
        </w:r>
      </w:hyperlink>
      <w:r w:rsidR="008022A1">
        <w:rPr>
          <w:rFonts w:ascii="Segoe UI" w:hAnsi="Segoe UI" w:cs="Segoe UI"/>
          <w:i/>
          <w:iCs/>
          <w:sz w:val="20"/>
          <w:szCs w:val="20"/>
        </w:rPr>
        <w:t xml:space="preserve"> </w:t>
      </w:r>
    </w:p>
    <w:p w14:paraId="39D3834A" w14:textId="3B0461FF" w:rsidR="009168B5" w:rsidRDefault="009168B5" w:rsidP="009168B5">
      <w:pPr>
        <w:rPr>
          <w:rFonts w:ascii="Segoe UI" w:hAnsi="Segoe UI" w:cs="Segoe UI"/>
          <w:sz w:val="20"/>
          <w:szCs w:val="20"/>
        </w:rPr>
      </w:pPr>
      <w:r w:rsidRPr="009168B5">
        <w:rPr>
          <w:rFonts w:ascii="Segoe UI" w:hAnsi="Segoe UI" w:cs="Segoe UI"/>
          <w:sz w:val="20"/>
          <w:szCs w:val="20"/>
        </w:rPr>
        <w:t>It is important that school leaders consider how each of these will be addressed for any PD that staff are engaged in.</w:t>
      </w:r>
    </w:p>
    <w:p w14:paraId="18DD7797" w14:textId="67F6E91D" w:rsidR="009168B5" w:rsidRDefault="009168B5" w:rsidP="009168B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All professional development should align with the identified needs of the school.</w:t>
      </w:r>
    </w:p>
    <w:p w14:paraId="10276648" w14:textId="7408B75B" w:rsidR="009168B5" w:rsidRDefault="009168B5" w:rsidP="009168B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All professional development should </w:t>
      </w:r>
      <w:r w:rsidR="008022A1">
        <w:rPr>
          <w:rFonts w:ascii="Segoe UI" w:hAnsi="Segoe UI" w:cs="Segoe UI"/>
          <w:sz w:val="20"/>
          <w:szCs w:val="20"/>
        </w:rPr>
        <w:t>consider</w:t>
      </w:r>
      <w:r>
        <w:rPr>
          <w:rFonts w:ascii="Segoe UI" w:hAnsi="Segoe UI" w:cs="Segoe UI"/>
          <w:sz w:val="20"/>
          <w:szCs w:val="20"/>
        </w:rPr>
        <w:t xml:space="preserve"> the time constraints faced by teachers. Professional development should be critically assessed to see how it can fit in with the school routine. </w:t>
      </w:r>
    </w:p>
    <w:p w14:paraId="22FC6FE4" w14:textId="474A5ABD" w:rsidR="008022A1" w:rsidRDefault="008022A1" w:rsidP="009168B5">
      <w:pPr>
        <w:rPr>
          <w:rFonts w:ascii="Segoe UI" w:hAnsi="Segoe UI" w:cs="Segoe UI"/>
          <w:sz w:val="20"/>
          <w:szCs w:val="20"/>
        </w:rPr>
      </w:pPr>
    </w:p>
    <w:p w14:paraId="1B835D9C" w14:textId="108D600F" w:rsidR="008022A1" w:rsidRDefault="008022A1" w:rsidP="009168B5">
      <w:pPr>
        <w:rPr>
          <w:rFonts w:ascii="Segoe UI" w:hAnsi="Segoe UI" w:cs="Segoe UI"/>
          <w:sz w:val="20"/>
          <w:szCs w:val="20"/>
        </w:rPr>
      </w:pPr>
    </w:p>
    <w:p w14:paraId="4AADCF94" w14:textId="3AAB0E7C" w:rsidR="008022A1" w:rsidRDefault="008022A1" w:rsidP="009168B5">
      <w:pPr>
        <w:rPr>
          <w:rFonts w:ascii="Segoe UI" w:hAnsi="Segoe UI" w:cs="Segoe UI"/>
          <w:sz w:val="20"/>
          <w:szCs w:val="20"/>
        </w:rPr>
      </w:pPr>
    </w:p>
    <w:p w14:paraId="1273B87B" w14:textId="0161D68A" w:rsidR="008022A1" w:rsidRDefault="008022A1" w:rsidP="009168B5">
      <w:pPr>
        <w:rPr>
          <w:rFonts w:ascii="Segoe UI" w:hAnsi="Segoe UI" w:cs="Segoe UI"/>
          <w:sz w:val="20"/>
          <w:szCs w:val="20"/>
        </w:rPr>
      </w:pPr>
    </w:p>
    <w:p w14:paraId="4730536E" w14:textId="704B82D5" w:rsidR="008022A1" w:rsidRDefault="008022A1" w:rsidP="009168B5">
      <w:pPr>
        <w:rPr>
          <w:rFonts w:ascii="Segoe UI" w:hAnsi="Segoe UI" w:cs="Segoe UI"/>
          <w:sz w:val="20"/>
          <w:szCs w:val="20"/>
        </w:rPr>
      </w:pPr>
    </w:p>
    <w:p w14:paraId="4EC0951C" w14:textId="49BAD643" w:rsidR="008022A1" w:rsidRDefault="008022A1" w:rsidP="009168B5">
      <w:pPr>
        <w:rPr>
          <w:rFonts w:ascii="Segoe UI" w:hAnsi="Segoe UI" w:cs="Segoe UI"/>
          <w:sz w:val="20"/>
          <w:szCs w:val="20"/>
        </w:rPr>
      </w:pPr>
    </w:p>
    <w:p w14:paraId="26FA553A" w14:textId="7199A77E" w:rsidR="008022A1" w:rsidRDefault="008022A1" w:rsidP="009168B5">
      <w:pPr>
        <w:rPr>
          <w:rFonts w:ascii="Segoe UI" w:hAnsi="Segoe UI" w:cs="Segoe UI"/>
          <w:sz w:val="20"/>
          <w:szCs w:val="20"/>
        </w:rPr>
      </w:pPr>
    </w:p>
    <w:p w14:paraId="7A37220A" w14:textId="29E77CDB" w:rsidR="008022A1" w:rsidRDefault="008022A1" w:rsidP="009168B5">
      <w:pPr>
        <w:rPr>
          <w:rFonts w:ascii="Segoe UI" w:hAnsi="Segoe UI" w:cs="Segoe UI"/>
          <w:sz w:val="20"/>
          <w:szCs w:val="20"/>
        </w:rPr>
      </w:pPr>
    </w:p>
    <w:p w14:paraId="30ADA664" w14:textId="77777777" w:rsidR="00766951" w:rsidRDefault="00766951" w:rsidP="009168B5">
      <w:pPr>
        <w:rPr>
          <w:rFonts w:ascii="Segoe UI" w:hAnsi="Segoe UI" w:cs="Segoe UI"/>
          <w:sz w:val="20"/>
          <w:szCs w:val="20"/>
        </w:rPr>
      </w:pPr>
    </w:p>
    <w:p w14:paraId="1B41D46D" w14:textId="5F3EB164" w:rsidR="008022A1" w:rsidRDefault="008022A1" w:rsidP="009168B5">
      <w:pPr>
        <w:rPr>
          <w:rFonts w:ascii="Segoe UI" w:hAnsi="Segoe UI" w:cs="Segoe UI"/>
          <w:sz w:val="20"/>
          <w:szCs w:val="20"/>
        </w:rPr>
      </w:pPr>
    </w:p>
    <w:p w14:paraId="3493ABA9" w14:textId="42DDCD1F" w:rsidR="004021F5" w:rsidRPr="004021F5" w:rsidRDefault="004021F5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lastRenderedPageBreak/>
        <w:t>Planning and Evaluating Professional Development</w:t>
      </w:r>
    </w:p>
    <w:p w14:paraId="6F38CDD8" w14:textId="052945E4" w:rsidR="00DE4599" w:rsidRPr="009168B5" w:rsidRDefault="00DE4599">
      <w:pPr>
        <w:rPr>
          <w:rFonts w:ascii="Segoe UI" w:hAnsi="Segoe UI" w:cs="Segoe UI"/>
          <w:sz w:val="20"/>
          <w:szCs w:val="20"/>
        </w:rPr>
      </w:pPr>
      <w:r w:rsidRPr="009168B5">
        <w:rPr>
          <w:rFonts w:ascii="Segoe UI" w:hAnsi="Segoe UI" w:cs="Segoe UI"/>
          <w:sz w:val="20"/>
          <w:szCs w:val="20"/>
        </w:rPr>
        <w:t>Aspect of professional development including evidence for this need</w:t>
      </w:r>
      <w:r w:rsidR="009168B5" w:rsidRPr="009168B5">
        <w:rPr>
          <w:rFonts w:ascii="Segoe UI" w:hAnsi="Segoe UI" w:cs="Segoe UI"/>
          <w:sz w:val="20"/>
          <w:szCs w:val="20"/>
        </w:rPr>
        <w:t>:</w:t>
      </w:r>
      <w:r w:rsidR="00766951">
        <w:rPr>
          <w:rFonts w:ascii="Segoe UI" w:hAnsi="Segoe UI" w:cs="Segoe UI"/>
          <w:sz w:val="20"/>
          <w:szCs w:val="20"/>
        </w:rPr>
        <w:t xml:space="preserve"> </w:t>
      </w:r>
      <w:permStart w:id="1173846599" w:edGrp="everyone"/>
      <w:r w:rsidR="00766951">
        <w:rPr>
          <w:rFonts w:ascii="Segoe UI" w:hAnsi="Segoe UI" w:cs="Segoe UI"/>
          <w:sz w:val="20"/>
          <w:szCs w:val="20"/>
        </w:rPr>
        <w:t xml:space="preserve"> </w:t>
      </w:r>
    </w:p>
    <w:permEnd w:id="1173846599"/>
    <w:p w14:paraId="7D72986D" w14:textId="262C1B8A" w:rsidR="00DE4599" w:rsidRPr="009168B5" w:rsidRDefault="00DE4599">
      <w:pPr>
        <w:rPr>
          <w:rFonts w:ascii="Segoe UI" w:hAnsi="Segoe UI" w:cs="Segoe UI"/>
          <w:sz w:val="20"/>
          <w:szCs w:val="20"/>
        </w:rPr>
      </w:pPr>
      <w:r w:rsidRPr="009168B5">
        <w:rPr>
          <w:rFonts w:ascii="Segoe UI" w:hAnsi="Segoe UI" w:cs="Segoe UI"/>
          <w:sz w:val="20"/>
          <w:szCs w:val="20"/>
        </w:rPr>
        <w:t>Potential barriers to improvement in this area and how these are mitigated:</w:t>
      </w:r>
      <w:r w:rsidR="00766951">
        <w:rPr>
          <w:rFonts w:ascii="Segoe UI" w:hAnsi="Segoe UI" w:cs="Segoe UI"/>
          <w:sz w:val="20"/>
          <w:szCs w:val="20"/>
        </w:rPr>
        <w:t xml:space="preserve"> </w:t>
      </w:r>
      <w:permStart w:id="259350471" w:edGrp="everyone"/>
      <w:r w:rsidR="00766951">
        <w:rPr>
          <w:rFonts w:ascii="Segoe UI" w:hAnsi="Segoe UI" w:cs="Segoe UI"/>
          <w:sz w:val="20"/>
          <w:szCs w:val="20"/>
        </w:rPr>
        <w:t xml:space="preserve">  </w:t>
      </w:r>
      <w:permEnd w:id="259350471"/>
    </w:p>
    <w:p w14:paraId="69C17A1C" w14:textId="2732083C" w:rsidR="00DE4599" w:rsidRPr="009168B5" w:rsidRDefault="00DE4599">
      <w:pPr>
        <w:rPr>
          <w:rFonts w:ascii="Segoe UI" w:hAnsi="Segoe UI" w:cs="Segoe UI"/>
          <w:sz w:val="20"/>
          <w:szCs w:val="20"/>
        </w:rPr>
      </w:pPr>
      <w:r w:rsidRPr="009168B5">
        <w:rPr>
          <w:rFonts w:ascii="Segoe UI" w:hAnsi="Segoe UI" w:cs="Segoe UI"/>
          <w:sz w:val="20"/>
          <w:szCs w:val="20"/>
        </w:rPr>
        <w:t>Timescale of professional development:</w:t>
      </w:r>
      <w:r w:rsidR="00766951">
        <w:rPr>
          <w:rFonts w:ascii="Segoe UI" w:hAnsi="Segoe UI" w:cs="Segoe UI"/>
          <w:sz w:val="20"/>
          <w:szCs w:val="20"/>
        </w:rPr>
        <w:t xml:space="preserve"> </w:t>
      </w:r>
      <w:permStart w:id="1537885554" w:edGrp="everyone"/>
      <w:r w:rsidR="00766951">
        <w:rPr>
          <w:rFonts w:ascii="Segoe UI" w:hAnsi="Segoe UI" w:cs="Segoe UI"/>
          <w:sz w:val="20"/>
          <w:szCs w:val="20"/>
        </w:rPr>
        <w:t xml:space="preserve">  </w:t>
      </w:r>
      <w:permEnd w:id="1537885554"/>
    </w:p>
    <w:p w14:paraId="3C9FE31B" w14:textId="3445E401" w:rsidR="00DE4599" w:rsidRPr="009168B5" w:rsidRDefault="00DE4599">
      <w:pPr>
        <w:rPr>
          <w:rFonts w:ascii="Segoe UI" w:hAnsi="Segoe UI" w:cs="Segoe UI"/>
          <w:sz w:val="20"/>
          <w:szCs w:val="20"/>
        </w:rPr>
      </w:pPr>
      <w:r w:rsidRPr="009168B5">
        <w:rPr>
          <w:rFonts w:ascii="Segoe UI" w:hAnsi="Segoe UI" w:cs="Segoe UI"/>
          <w:sz w:val="20"/>
          <w:szCs w:val="20"/>
        </w:rPr>
        <w:t>Anticipated impact:</w:t>
      </w:r>
      <w:r w:rsidR="00766951">
        <w:rPr>
          <w:rFonts w:ascii="Segoe UI" w:hAnsi="Segoe UI" w:cs="Segoe UI"/>
          <w:sz w:val="20"/>
          <w:szCs w:val="20"/>
        </w:rPr>
        <w:t xml:space="preserve"> </w:t>
      </w:r>
      <w:permStart w:id="1900165026" w:edGrp="everyone"/>
      <w:r w:rsidR="00766951">
        <w:rPr>
          <w:rFonts w:ascii="Segoe UI" w:hAnsi="Segoe UI" w:cs="Segoe UI"/>
          <w:sz w:val="20"/>
          <w:szCs w:val="20"/>
        </w:rPr>
        <w:t xml:space="preserve">  </w:t>
      </w:r>
      <w:permEnd w:id="1900165026"/>
      <w:r w:rsidR="00766951">
        <w:rPr>
          <w:rFonts w:ascii="Segoe UI" w:hAnsi="Segoe UI" w:cs="Segoe UI"/>
          <w:sz w:val="20"/>
          <w:szCs w:val="20"/>
        </w:rPr>
        <w:t xml:space="preserve">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4"/>
        <w:gridCol w:w="3827"/>
        <w:gridCol w:w="3827"/>
        <w:gridCol w:w="3828"/>
      </w:tblGrid>
      <w:tr w:rsidR="009168B5" w:rsidRPr="009168B5" w14:paraId="093589D6" w14:textId="77777777" w:rsidTr="007A65D1">
        <w:tc>
          <w:tcPr>
            <w:tcW w:w="3114" w:type="dxa"/>
            <w:shd w:val="clear" w:color="auto" w:fill="00B0F0"/>
          </w:tcPr>
          <w:p w14:paraId="7E6B33BC" w14:textId="0533DF4A" w:rsidR="009168B5" w:rsidRPr="009168B5" w:rsidRDefault="009168B5" w:rsidP="009168B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b/>
                <w:bCs/>
                <w:sz w:val="20"/>
                <w:szCs w:val="20"/>
              </w:rPr>
              <w:t>Mechanism</w:t>
            </w:r>
          </w:p>
        </w:tc>
        <w:tc>
          <w:tcPr>
            <w:tcW w:w="11482" w:type="dxa"/>
            <w:gridSpan w:val="3"/>
            <w:shd w:val="clear" w:color="auto" w:fill="00B0F0"/>
          </w:tcPr>
          <w:p w14:paraId="71ACB1FF" w14:textId="3A373625" w:rsidR="009168B5" w:rsidRPr="009168B5" w:rsidRDefault="009168B5" w:rsidP="00DE45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b/>
                <w:bCs/>
                <w:sz w:val="20"/>
                <w:szCs w:val="20"/>
              </w:rPr>
              <w:t>How the PD will address each mechanism</w:t>
            </w:r>
          </w:p>
        </w:tc>
      </w:tr>
      <w:tr w:rsidR="009168B5" w:rsidRPr="009168B5" w14:paraId="68E8E96C" w14:textId="77777777" w:rsidTr="004021F5">
        <w:tc>
          <w:tcPr>
            <w:tcW w:w="3114" w:type="dxa"/>
            <w:vAlign w:val="center"/>
          </w:tcPr>
          <w:p w14:paraId="08FC5473" w14:textId="3209D9CF" w:rsidR="009168B5" w:rsidRPr="009168B5" w:rsidRDefault="009168B5" w:rsidP="009168B5">
            <w:pPr>
              <w:rPr>
                <w:rFonts w:ascii="Segoe UI" w:hAnsi="Segoe UI" w:cs="Segoe UI"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sz w:val="20"/>
                <w:szCs w:val="20"/>
              </w:rPr>
              <w:t>Building knowledge</w:t>
            </w:r>
          </w:p>
        </w:tc>
        <w:tc>
          <w:tcPr>
            <w:tcW w:w="11482" w:type="dxa"/>
            <w:gridSpan w:val="3"/>
          </w:tcPr>
          <w:p w14:paraId="5340682A" w14:textId="19DCC4C7" w:rsidR="009168B5" w:rsidRPr="009168B5" w:rsidRDefault="00766951" w:rsidP="00766951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ermStart w:id="1355498869" w:edGrp="everyone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permEnd w:id="1355498869"/>
          </w:p>
        </w:tc>
      </w:tr>
      <w:tr w:rsidR="009168B5" w:rsidRPr="009168B5" w14:paraId="2F8BE29B" w14:textId="77777777" w:rsidTr="004021F5">
        <w:tc>
          <w:tcPr>
            <w:tcW w:w="3114" w:type="dxa"/>
            <w:vAlign w:val="center"/>
          </w:tcPr>
          <w:p w14:paraId="51F50B27" w14:textId="27A04C96" w:rsidR="009168B5" w:rsidRPr="009168B5" w:rsidRDefault="009168B5" w:rsidP="009168B5">
            <w:pPr>
              <w:rPr>
                <w:rFonts w:ascii="Segoe UI" w:hAnsi="Segoe UI" w:cs="Segoe UI"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sz w:val="20"/>
                <w:szCs w:val="20"/>
              </w:rPr>
              <w:t>Motivating staff</w:t>
            </w:r>
          </w:p>
        </w:tc>
        <w:tc>
          <w:tcPr>
            <w:tcW w:w="11482" w:type="dxa"/>
            <w:gridSpan w:val="3"/>
          </w:tcPr>
          <w:p w14:paraId="40B9B61A" w14:textId="7AB60BBE" w:rsidR="009168B5" w:rsidRPr="009168B5" w:rsidRDefault="00766951" w:rsidP="00766951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ermStart w:id="386675949" w:edGrp="everyone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permEnd w:id="386675949"/>
          </w:p>
        </w:tc>
      </w:tr>
      <w:tr w:rsidR="009168B5" w:rsidRPr="009168B5" w14:paraId="1D53FBF2" w14:textId="77777777" w:rsidTr="004021F5">
        <w:tc>
          <w:tcPr>
            <w:tcW w:w="3114" w:type="dxa"/>
            <w:vAlign w:val="center"/>
          </w:tcPr>
          <w:p w14:paraId="421ED46C" w14:textId="7632A10F" w:rsidR="009168B5" w:rsidRPr="009168B5" w:rsidRDefault="009168B5" w:rsidP="009168B5">
            <w:pPr>
              <w:rPr>
                <w:rFonts w:ascii="Segoe UI" w:hAnsi="Segoe UI" w:cs="Segoe UI"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sz w:val="20"/>
                <w:szCs w:val="20"/>
              </w:rPr>
              <w:t>Developing teaching techniques</w:t>
            </w:r>
          </w:p>
        </w:tc>
        <w:tc>
          <w:tcPr>
            <w:tcW w:w="11482" w:type="dxa"/>
            <w:gridSpan w:val="3"/>
          </w:tcPr>
          <w:p w14:paraId="33C8117F" w14:textId="4CE6F0B0" w:rsidR="009168B5" w:rsidRPr="009168B5" w:rsidRDefault="00766951" w:rsidP="00766951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ermStart w:id="1017598635" w:edGrp="everyone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permEnd w:id="1017598635"/>
          </w:p>
        </w:tc>
      </w:tr>
      <w:tr w:rsidR="009168B5" w:rsidRPr="009168B5" w14:paraId="11A30838" w14:textId="77777777" w:rsidTr="004021F5">
        <w:tc>
          <w:tcPr>
            <w:tcW w:w="3114" w:type="dxa"/>
            <w:vAlign w:val="center"/>
          </w:tcPr>
          <w:p w14:paraId="5EDB42FB" w14:textId="4CFFC5DA" w:rsidR="009168B5" w:rsidRPr="009168B5" w:rsidRDefault="009168B5" w:rsidP="009168B5">
            <w:pPr>
              <w:rPr>
                <w:rFonts w:ascii="Segoe UI" w:hAnsi="Segoe UI" w:cs="Segoe UI"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sz w:val="20"/>
                <w:szCs w:val="20"/>
              </w:rPr>
              <w:t>Embedding practice</w:t>
            </w:r>
          </w:p>
        </w:tc>
        <w:tc>
          <w:tcPr>
            <w:tcW w:w="11482" w:type="dxa"/>
            <w:gridSpan w:val="3"/>
          </w:tcPr>
          <w:p w14:paraId="1CA56F14" w14:textId="1DE32B67" w:rsidR="009168B5" w:rsidRPr="009168B5" w:rsidRDefault="00766951" w:rsidP="00766951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ermStart w:id="1712074500" w:edGrp="everyone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permEnd w:id="1712074500"/>
          </w:p>
        </w:tc>
      </w:tr>
      <w:tr w:rsidR="009168B5" w:rsidRPr="009168B5" w14:paraId="1560986F" w14:textId="77777777" w:rsidTr="00D0064C">
        <w:tc>
          <w:tcPr>
            <w:tcW w:w="3114" w:type="dxa"/>
            <w:vMerge w:val="restart"/>
            <w:shd w:val="clear" w:color="auto" w:fill="7030A0"/>
            <w:vAlign w:val="center"/>
          </w:tcPr>
          <w:p w14:paraId="113E7F9C" w14:textId="7D730975" w:rsidR="009168B5" w:rsidRPr="00D0064C" w:rsidRDefault="004021F5" w:rsidP="004021F5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0064C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Actions</w:t>
            </w:r>
          </w:p>
        </w:tc>
        <w:tc>
          <w:tcPr>
            <w:tcW w:w="11482" w:type="dxa"/>
            <w:gridSpan w:val="3"/>
            <w:shd w:val="clear" w:color="auto" w:fill="00B050"/>
          </w:tcPr>
          <w:p w14:paraId="37BE2A11" w14:textId="5AFDC368" w:rsidR="009168B5" w:rsidRPr="009168B5" w:rsidRDefault="009168B5" w:rsidP="00DE45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b/>
                <w:bCs/>
                <w:sz w:val="20"/>
                <w:szCs w:val="20"/>
              </w:rPr>
              <w:t>Impact of PD including evidence</w:t>
            </w:r>
            <w:r w:rsidR="00D2532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D2532A" w:rsidRPr="00D2532A">
              <w:rPr>
                <w:rFonts w:ascii="Segoe UI" w:hAnsi="Segoe UI" w:cs="Segoe UI"/>
                <w:sz w:val="20"/>
                <w:szCs w:val="20"/>
              </w:rPr>
              <w:t>(to be reviewed termly)</w:t>
            </w:r>
          </w:p>
        </w:tc>
      </w:tr>
      <w:tr w:rsidR="009168B5" w:rsidRPr="009168B5" w14:paraId="4C99FF1F" w14:textId="7ABB61EC" w:rsidTr="00391D99">
        <w:tc>
          <w:tcPr>
            <w:tcW w:w="3114" w:type="dxa"/>
            <w:vMerge/>
            <w:shd w:val="clear" w:color="auto" w:fill="7030A0"/>
          </w:tcPr>
          <w:p w14:paraId="5F7005BC" w14:textId="77777777" w:rsidR="009168B5" w:rsidRPr="009168B5" w:rsidRDefault="009168B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BCF2BD"/>
          </w:tcPr>
          <w:p w14:paraId="6798F781" w14:textId="7E08D3DE" w:rsidR="009168B5" w:rsidRPr="009168B5" w:rsidRDefault="009168B5" w:rsidP="009168B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b/>
                <w:bCs/>
                <w:sz w:val="20"/>
                <w:szCs w:val="20"/>
              </w:rPr>
              <w:t>Impact on whole school</w:t>
            </w:r>
          </w:p>
        </w:tc>
        <w:tc>
          <w:tcPr>
            <w:tcW w:w="3827" w:type="dxa"/>
            <w:shd w:val="clear" w:color="auto" w:fill="85F392"/>
          </w:tcPr>
          <w:p w14:paraId="725BF384" w14:textId="1310311C" w:rsidR="009168B5" w:rsidRPr="009168B5" w:rsidRDefault="009168B5" w:rsidP="009168B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b/>
                <w:bCs/>
                <w:sz w:val="20"/>
                <w:szCs w:val="20"/>
              </w:rPr>
              <w:t>Impact on quality of teaching</w:t>
            </w:r>
          </w:p>
        </w:tc>
        <w:tc>
          <w:tcPr>
            <w:tcW w:w="3828" w:type="dxa"/>
            <w:shd w:val="clear" w:color="auto" w:fill="3AE256"/>
          </w:tcPr>
          <w:p w14:paraId="01A89433" w14:textId="55EE8201" w:rsidR="009168B5" w:rsidRPr="009168B5" w:rsidRDefault="009168B5" w:rsidP="009168B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b/>
                <w:bCs/>
                <w:sz w:val="20"/>
                <w:szCs w:val="20"/>
              </w:rPr>
              <w:t>Impact on children</w:t>
            </w:r>
          </w:p>
        </w:tc>
      </w:tr>
      <w:tr w:rsidR="00DE4599" w:rsidRPr="009168B5" w14:paraId="580C0D97" w14:textId="3B4A0693" w:rsidTr="004021F5">
        <w:tc>
          <w:tcPr>
            <w:tcW w:w="3114" w:type="dxa"/>
            <w:vAlign w:val="center"/>
          </w:tcPr>
          <w:p w14:paraId="4ADD1EF4" w14:textId="05E9A1BC" w:rsidR="00DE4599" w:rsidRPr="009168B5" w:rsidRDefault="009168B5" w:rsidP="009168B5">
            <w:pPr>
              <w:rPr>
                <w:rFonts w:ascii="Segoe UI" w:hAnsi="Segoe UI" w:cs="Segoe UI"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sz w:val="20"/>
                <w:szCs w:val="20"/>
              </w:rPr>
              <w:t>1.</w:t>
            </w:r>
            <w:r w:rsidR="0076695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ermStart w:id="1251241709" w:edGrp="everyone"/>
            <w:r w:rsidR="0076695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1251241709"/>
          </w:p>
        </w:tc>
        <w:tc>
          <w:tcPr>
            <w:tcW w:w="3827" w:type="dxa"/>
            <w:vAlign w:val="center"/>
          </w:tcPr>
          <w:p w14:paraId="1FF9568D" w14:textId="7FA76F9C" w:rsidR="00DE4599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98981233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98981233"/>
          </w:p>
        </w:tc>
        <w:tc>
          <w:tcPr>
            <w:tcW w:w="3827" w:type="dxa"/>
            <w:vAlign w:val="center"/>
          </w:tcPr>
          <w:p w14:paraId="3B7A25E1" w14:textId="13937ADF" w:rsidR="00DE4599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439557085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439557085"/>
          </w:p>
        </w:tc>
        <w:tc>
          <w:tcPr>
            <w:tcW w:w="3828" w:type="dxa"/>
            <w:vAlign w:val="center"/>
          </w:tcPr>
          <w:p w14:paraId="21EB0907" w14:textId="08065E69" w:rsidR="00DE4599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1341749087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1341749087"/>
          </w:p>
        </w:tc>
      </w:tr>
      <w:tr w:rsidR="00DE4599" w:rsidRPr="009168B5" w14:paraId="2207A0D8" w14:textId="50C60565" w:rsidTr="004021F5">
        <w:tc>
          <w:tcPr>
            <w:tcW w:w="3114" w:type="dxa"/>
            <w:vAlign w:val="center"/>
          </w:tcPr>
          <w:p w14:paraId="6172466D" w14:textId="31E60881" w:rsidR="00DE4599" w:rsidRPr="009168B5" w:rsidRDefault="009168B5" w:rsidP="009168B5">
            <w:pPr>
              <w:rPr>
                <w:rFonts w:ascii="Segoe UI" w:hAnsi="Segoe UI" w:cs="Segoe UI"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sz w:val="20"/>
                <w:szCs w:val="20"/>
              </w:rPr>
              <w:t>2.</w:t>
            </w:r>
            <w:r w:rsidR="0076695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ermStart w:id="889741536" w:edGrp="everyone"/>
            <w:r w:rsidR="0076695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889741536"/>
          </w:p>
        </w:tc>
        <w:tc>
          <w:tcPr>
            <w:tcW w:w="3827" w:type="dxa"/>
            <w:vAlign w:val="center"/>
          </w:tcPr>
          <w:p w14:paraId="7804A500" w14:textId="57A6C607" w:rsidR="00DE4599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721433607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721433607"/>
          </w:p>
        </w:tc>
        <w:tc>
          <w:tcPr>
            <w:tcW w:w="3827" w:type="dxa"/>
            <w:vAlign w:val="center"/>
          </w:tcPr>
          <w:p w14:paraId="653AF64C" w14:textId="1D3D484B" w:rsidR="00DE4599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351543404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351543404"/>
          </w:p>
        </w:tc>
        <w:tc>
          <w:tcPr>
            <w:tcW w:w="3828" w:type="dxa"/>
            <w:vAlign w:val="center"/>
          </w:tcPr>
          <w:p w14:paraId="57C9C1D7" w14:textId="1EB8AACE" w:rsidR="00DE4599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1034956157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1034956157"/>
          </w:p>
        </w:tc>
      </w:tr>
      <w:tr w:rsidR="00DE4599" w:rsidRPr="009168B5" w14:paraId="45320F27" w14:textId="721E4040" w:rsidTr="004021F5">
        <w:tc>
          <w:tcPr>
            <w:tcW w:w="3114" w:type="dxa"/>
            <w:vAlign w:val="center"/>
          </w:tcPr>
          <w:p w14:paraId="19B25324" w14:textId="2E039CA5" w:rsidR="00DE4599" w:rsidRPr="009168B5" w:rsidRDefault="009168B5" w:rsidP="009168B5">
            <w:pPr>
              <w:rPr>
                <w:rFonts w:ascii="Segoe UI" w:hAnsi="Segoe UI" w:cs="Segoe UI"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sz w:val="20"/>
                <w:szCs w:val="20"/>
              </w:rPr>
              <w:t>3.</w:t>
            </w:r>
            <w:r w:rsidR="0076695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ermStart w:id="980048796" w:edGrp="everyone"/>
            <w:r w:rsidR="0076695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980048796"/>
          </w:p>
        </w:tc>
        <w:tc>
          <w:tcPr>
            <w:tcW w:w="3827" w:type="dxa"/>
            <w:vAlign w:val="center"/>
          </w:tcPr>
          <w:p w14:paraId="692C494B" w14:textId="22FF5A04" w:rsidR="00DE4599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241645868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241645868"/>
          </w:p>
        </w:tc>
        <w:tc>
          <w:tcPr>
            <w:tcW w:w="3827" w:type="dxa"/>
            <w:vAlign w:val="center"/>
          </w:tcPr>
          <w:p w14:paraId="6304AB72" w14:textId="33A4BC75" w:rsidR="00DE4599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1669485021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1669485021"/>
          </w:p>
        </w:tc>
        <w:tc>
          <w:tcPr>
            <w:tcW w:w="3828" w:type="dxa"/>
            <w:vAlign w:val="center"/>
          </w:tcPr>
          <w:p w14:paraId="0D93CDB7" w14:textId="35C2DDF5" w:rsidR="00DE4599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1264979913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1264979913"/>
          </w:p>
        </w:tc>
      </w:tr>
      <w:tr w:rsidR="00DE4599" w:rsidRPr="009168B5" w14:paraId="12183132" w14:textId="7A479FB2" w:rsidTr="004021F5">
        <w:tc>
          <w:tcPr>
            <w:tcW w:w="3114" w:type="dxa"/>
            <w:vAlign w:val="center"/>
          </w:tcPr>
          <w:p w14:paraId="2C7C23BC" w14:textId="48CE0599" w:rsidR="00DE4599" w:rsidRPr="009168B5" w:rsidRDefault="009168B5" w:rsidP="009168B5">
            <w:pPr>
              <w:rPr>
                <w:rFonts w:ascii="Segoe UI" w:hAnsi="Segoe UI" w:cs="Segoe UI"/>
                <w:sz w:val="20"/>
                <w:szCs w:val="20"/>
              </w:rPr>
            </w:pPr>
            <w:r w:rsidRPr="009168B5">
              <w:rPr>
                <w:rFonts w:ascii="Segoe UI" w:hAnsi="Segoe UI" w:cs="Segoe UI"/>
                <w:sz w:val="20"/>
                <w:szCs w:val="20"/>
              </w:rPr>
              <w:t>4.</w:t>
            </w:r>
            <w:r w:rsidR="0076695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ermStart w:id="1195975353" w:edGrp="everyone"/>
            <w:r w:rsidR="0076695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1195975353"/>
          </w:p>
        </w:tc>
        <w:tc>
          <w:tcPr>
            <w:tcW w:w="3827" w:type="dxa"/>
            <w:vAlign w:val="center"/>
          </w:tcPr>
          <w:p w14:paraId="3173B199" w14:textId="12DAD94B" w:rsidR="00DE4599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1224503501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1224503501"/>
          </w:p>
        </w:tc>
        <w:tc>
          <w:tcPr>
            <w:tcW w:w="3827" w:type="dxa"/>
            <w:vAlign w:val="center"/>
          </w:tcPr>
          <w:p w14:paraId="3E710D4E" w14:textId="2BC3F3F0" w:rsidR="00DE4599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224860017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224860017"/>
          </w:p>
        </w:tc>
        <w:tc>
          <w:tcPr>
            <w:tcW w:w="3828" w:type="dxa"/>
            <w:vAlign w:val="center"/>
          </w:tcPr>
          <w:p w14:paraId="28C6750A" w14:textId="5CEEB30C" w:rsidR="00DE4599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1572490327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1572490327"/>
          </w:p>
        </w:tc>
      </w:tr>
      <w:tr w:rsidR="00766951" w:rsidRPr="009168B5" w14:paraId="550F2FB0" w14:textId="77777777" w:rsidTr="004021F5">
        <w:tc>
          <w:tcPr>
            <w:tcW w:w="3114" w:type="dxa"/>
            <w:vAlign w:val="center"/>
          </w:tcPr>
          <w:p w14:paraId="4AFB72CD" w14:textId="56A2A7A8" w:rsidR="00766951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5. </w:t>
            </w:r>
            <w:permStart w:id="1390885126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1390885126"/>
          </w:p>
        </w:tc>
        <w:tc>
          <w:tcPr>
            <w:tcW w:w="3827" w:type="dxa"/>
            <w:vAlign w:val="center"/>
          </w:tcPr>
          <w:p w14:paraId="2B700A8D" w14:textId="683A8AA5" w:rsidR="00766951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307964133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307964133"/>
          </w:p>
        </w:tc>
        <w:tc>
          <w:tcPr>
            <w:tcW w:w="3827" w:type="dxa"/>
            <w:vAlign w:val="center"/>
          </w:tcPr>
          <w:p w14:paraId="0451822B" w14:textId="27D3CDBB" w:rsidR="00766951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474219400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474219400"/>
          </w:p>
        </w:tc>
        <w:tc>
          <w:tcPr>
            <w:tcW w:w="3828" w:type="dxa"/>
            <w:vAlign w:val="center"/>
          </w:tcPr>
          <w:p w14:paraId="45FB4EEA" w14:textId="0D1B8DF8" w:rsidR="00766951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947156257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947156257"/>
          </w:p>
        </w:tc>
      </w:tr>
      <w:tr w:rsidR="00766951" w:rsidRPr="009168B5" w14:paraId="6E86EDC3" w14:textId="77777777" w:rsidTr="004021F5">
        <w:tc>
          <w:tcPr>
            <w:tcW w:w="3114" w:type="dxa"/>
            <w:vAlign w:val="center"/>
          </w:tcPr>
          <w:p w14:paraId="391E8053" w14:textId="46C342E4" w:rsidR="00766951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6. </w:t>
            </w:r>
            <w:permStart w:id="247080778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247080778"/>
          </w:p>
        </w:tc>
        <w:tc>
          <w:tcPr>
            <w:tcW w:w="3827" w:type="dxa"/>
            <w:vAlign w:val="center"/>
          </w:tcPr>
          <w:p w14:paraId="622DCA11" w14:textId="18D63C6B" w:rsidR="00766951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666267095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666267095"/>
          </w:p>
        </w:tc>
        <w:tc>
          <w:tcPr>
            <w:tcW w:w="3827" w:type="dxa"/>
            <w:vAlign w:val="center"/>
          </w:tcPr>
          <w:p w14:paraId="11ADC6D2" w14:textId="3926565D" w:rsidR="00766951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1083313867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1083313867"/>
          </w:p>
        </w:tc>
        <w:tc>
          <w:tcPr>
            <w:tcW w:w="3828" w:type="dxa"/>
            <w:vAlign w:val="center"/>
          </w:tcPr>
          <w:p w14:paraId="52B11532" w14:textId="79B8485B" w:rsidR="00766951" w:rsidRPr="009168B5" w:rsidRDefault="00766951" w:rsidP="009168B5">
            <w:pPr>
              <w:rPr>
                <w:rFonts w:ascii="Segoe UI" w:hAnsi="Segoe UI" w:cs="Segoe UI"/>
                <w:sz w:val="20"/>
                <w:szCs w:val="20"/>
              </w:rPr>
            </w:pPr>
            <w:permStart w:id="1044983228" w:edGrp="everyone"/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permEnd w:id="1044983228"/>
          </w:p>
        </w:tc>
      </w:tr>
      <w:tr w:rsidR="00792859" w:rsidRPr="009168B5" w14:paraId="4710ABD7" w14:textId="77777777" w:rsidTr="00D0064C">
        <w:trPr>
          <w:trHeight w:val="295"/>
        </w:trPr>
        <w:tc>
          <w:tcPr>
            <w:tcW w:w="14596" w:type="dxa"/>
            <w:gridSpan w:val="4"/>
            <w:shd w:val="clear" w:color="auto" w:fill="7030A0"/>
            <w:vAlign w:val="center"/>
          </w:tcPr>
          <w:p w14:paraId="6CC4702F" w14:textId="0D892256" w:rsidR="00792859" w:rsidRPr="00D0064C" w:rsidRDefault="00792859" w:rsidP="009168B5">
            <w:pPr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00D0064C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Future actions/next steps</w:t>
            </w:r>
          </w:p>
        </w:tc>
      </w:tr>
      <w:tr w:rsidR="00792859" w:rsidRPr="009168B5" w14:paraId="0CF80DA3" w14:textId="77777777" w:rsidTr="00792859">
        <w:trPr>
          <w:trHeight w:val="293"/>
        </w:trPr>
        <w:tc>
          <w:tcPr>
            <w:tcW w:w="3114" w:type="dxa"/>
            <w:shd w:val="clear" w:color="auto" w:fill="FFC000"/>
            <w:vAlign w:val="center"/>
          </w:tcPr>
          <w:p w14:paraId="585E966C" w14:textId="14D6CABF" w:rsidR="00792859" w:rsidRPr="00980EEA" w:rsidRDefault="00792859" w:rsidP="009168B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80EEA">
              <w:rPr>
                <w:rFonts w:ascii="Segoe UI" w:hAnsi="Segoe UI" w:cs="Segoe UI"/>
                <w:b/>
                <w:bCs/>
                <w:sz w:val="20"/>
                <w:szCs w:val="20"/>
              </w:rPr>
              <w:t>Autumn review:</w:t>
            </w:r>
          </w:p>
        </w:tc>
        <w:tc>
          <w:tcPr>
            <w:tcW w:w="11482" w:type="dxa"/>
            <w:gridSpan w:val="3"/>
            <w:vAlign w:val="center"/>
          </w:tcPr>
          <w:p w14:paraId="2FA2A09A" w14:textId="0C9D1F05" w:rsidR="00792859" w:rsidRPr="00AC231C" w:rsidRDefault="00766951" w:rsidP="009168B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ermStart w:id="1970537147" w:edGrp="everyone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permEnd w:id="1970537147"/>
          </w:p>
        </w:tc>
      </w:tr>
      <w:tr w:rsidR="00792859" w:rsidRPr="009168B5" w14:paraId="002EF0EA" w14:textId="77777777" w:rsidTr="00792859">
        <w:trPr>
          <w:trHeight w:val="293"/>
        </w:trPr>
        <w:tc>
          <w:tcPr>
            <w:tcW w:w="3114" w:type="dxa"/>
            <w:shd w:val="clear" w:color="auto" w:fill="92D050"/>
            <w:vAlign w:val="center"/>
          </w:tcPr>
          <w:p w14:paraId="51C024AF" w14:textId="0B2A2CD2" w:rsidR="00792859" w:rsidRPr="00980EEA" w:rsidRDefault="00792859" w:rsidP="009168B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80EEA">
              <w:rPr>
                <w:rFonts w:ascii="Segoe UI" w:hAnsi="Segoe UI" w:cs="Segoe UI"/>
                <w:b/>
                <w:bCs/>
                <w:sz w:val="20"/>
                <w:szCs w:val="20"/>
              </w:rPr>
              <w:t>Spring review:</w:t>
            </w:r>
          </w:p>
        </w:tc>
        <w:tc>
          <w:tcPr>
            <w:tcW w:w="11482" w:type="dxa"/>
            <w:gridSpan w:val="3"/>
            <w:vAlign w:val="center"/>
          </w:tcPr>
          <w:p w14:paraId="232FE9F4" w14:textId="56B7FAEF" w:rsidR="00792859" w:rsidRPr="00AC231C" w:rsidRDefault="00766951" w:rsidP="009168B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ermStart w:id="666790689" w:edGrp="everyone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permEnd w:id="666790689"/>
          </w:p>
        </w:tc>
      </w:tr>
      <w:tr w:rsidR="00792859" w:rsidRPr="009168B5" w14:paraId="6CC1C00E" w14:textId="77777777" w:rsidTr="00792859">
        <w:trPr>
          <w:trHeight w:val="293"/>
        </w:trPr>
        <w:tc>
          <w:tcPr>
            <w:tcW w:w="3114" w:type="dxa"/>
            <w:shd w:val="clear" w:color="auto" w:fill="FFFF00"/>
            <w:vAlign w:val="center"/>
          </w:tcPr>
          <w:p w14:paraId="001A394E" w14:textId="24C7D491" w:rsidR="00792859" w:rsidRPr="00980EEA" w:rsidRDefault="00792859" w:rsidP="009168B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80EEA">
              <w:rPr>
                <w:rFonts w:ascii="Segoe UI" w:hAnsi="Segoe UI" w:cs="Segoe UI"/>
                <w:b/>
                <w:bCs/>
                <w:sz w:val="20"/>
                <w:szCs w:val="20"/>
              </w:rPr>
              <w:t>Summer review:</w:t>
            </w:r>
          </w:p>
        </w:tc>
        <w:tc>
          <w:tcPr>
            <w:tcW w:w="11482" w:type="dxa"/>
            <w:gridSpan w:val="3"/>
            <w:vAlign w:val="center"/>
          </w:tcPr>
          <w:p w14:paraId="23DCE81F" w14:textId="25059AD9" w:rsidR="00792859" w:rsidRPr="00AC231C" w:rsidRDefault="00766951" w:rsidP="009168B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ermStart w:id="1331258129" w:edGrp="everyone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permEnd w:id="1331258129"/>
          </w:p>
        </w:tc>
      </w:tr>
    </w:tbl>
    <w:p w14:paraId="09D32899" w14:textId="03314FB1" w:rsidR="00B53A5B" w:rsidRDefault="00B53A5B">
      <w:pPr>
        <w:rPr>
          <w:rFonts w:ascii="Segoe UI" w:hAnsi="Segoe UI" w:cs="Segoe UI"/>
          <w:sz w:val="20"/>
          <w:szCs w:val="20"/>
        </w:rPr>
      </w:pPr>
    </w:p>
    <w:p w14:paraId="15CAEEBA" w14:textId="1DB1B405" w:rsidR="008022A1" w:rsidRPr="009168B5" w:rsidRDefault="008022A1">
      <w:pPr>
        <w:rPr>
          <w:rFonts w:ascii="Segoe UI" w:hAnsi="Segoe UI" w:cs="Segoe UI"/>
          <w:sz w:val="20"/>
          <w:szCs w:val="20"/>
        </w:rPr>
      </w:pPr>
    </w:p>
    <w:sectPr w:rsidR="008022A1" w:rsidRPr="009168B5" w:rsidSect="008022A1">
      <w:headerReference w:type="default" r:id="rId8"/>
      <w:footerReference w:type="default" r:id="rId9"/>
      <w:pgSz w:w="16838" w:h="11906" w:orient="landscape"/>
      <w:pgMar w:top="851" w:right="110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0985" w14:textId="77777777" w:rsidR="00766951" w:rsidRDefault="00766951" w:rsidP="00766951">
      <w:pPr>
        <w:spacing w:after="0" w:line="240" w:lineRule="auto"/>
      </w:pPr>
      <w:r>
        <w:separator/>
      </w:r>
    </w:p>
  </w:endnote>
  <w:endnote w:type="continuationSeparator" w:id="0">
    <w:p w14:paraId="67435C33" w14:textId="77777777" w:rsidR="00766951" w:rsidRDefault="00766951" w:rsidP="0076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8775" w14:textId="7E48C7EF" w:rsidR="00766951" w:rsidRDefault="00766951">
    <w:pPr>
      <w:pStyle w:val="Footer"/>
    </w:pPr>
    <w:r>
      <w:rPr>
        <w:rFonts w:ascii="Segoe UI" w:hAnsi="Segoe UI" w:cs="Segoe U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D8CA979" wp14:editId="184E710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4826000" cy="800948"/>
          <wp:effectExtent l="0" t="0" r="0" b="0"/>
          <wp:wrapNone/>
          <wp:docPr id="2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0" cy="80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8A51B9" w14:textId="77777777" w:rsidR="00766951" w:rsidRDefault="00766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50189" w14:textId="77777777" w:rsidR="00766951" w:rsidRDefault="00766951" w:rsidP="00766951">
      <w:pPr>
        <w:spacing w:after="0" w:line="240" w:lineRule="auto"/>
      </w:pPr>
      <w:r>
        <w:separator/>
      </w:r>
    </w:p>
  </w:footnote>
  <w:footnote w:type="continuationSeparator" w:id="0">
    <w:p w14:paraId="3DA0E323" w14:textId="77777777" w:rsidR="00766951" w:rsidRDefault="00766951" w:rsidP="0076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0808" w14:textId="5C7027B8" w:rsidR="00766951" w:rsidRDefault="00766951">
    <w:pPr>
      <w:pStyle w:val="Header"/>
    </w:pPr>
    <w:r>
      <w:rPr>
        <w:rFonts w:ascii="Segoe UI" w:hAnsi="Segoe UI" w:cs="Segoe UI"/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FA9FEB3" wp14:editId="5DC1496A">
          <wp:simplePos x="0" y="0"/>
          <wp:positionH relativeFrom="page">
            <wp:posOffset>7872730</wp:posOffset>
          </wp:positionH>
          <wp:positionV relativeFrom="paragraph">
            <wp:posOffset>-578485</wp:posOffset>
          </wp:positionV>
          <wp:extent cx="2817495" cy="1133353"/>
          <wp:effectExtent l="0" t="0" r="1905" b="0"/>
          <wp:wrapNone/>
          <wp:docPr id="1" name="Picture 1" descr="A logo with blue and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and green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1133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0B520E" w14:textId="77777777" w:rsidR="00766951" w:rsidRDefault="00766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8458F"/>
    <w:multiLevelType w:val="hybridMultilevel"/>
    <w:tmpl w:val="7BC81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0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wy3cn4olEo2NPQ3yuYXSTPbm8mTjHKl1N2rwvRqkHXQ8DbCXOcRRPwsOhfyOzbADczCgKQDXEZf5DDRf1Gioyw==" w:salt="r0COU2AOTSIwNS7Rjd0S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99"/>
    <w:rsid w:val="00391D99"/>
    <w:rsid w:val="003F4490"/>
    <w:rsid w:val="004021F5"/>
    <w:rsid w:val="00766951"/>
    <w:rsid w:val="00792859"/>
    <w:rsid w:val="007A65D1"/>
    <w:rsid w:val="008022A1"/>
    <w:rsid w:val="009168B5"/>
    <w:rsid w:val="00980EEA"/>
    <w:rsid w:val="00AC231C"/>
    <w:rsid w:val="00B134B5"/>
    <w:rsid w:val="00B53A5B"/>
    <w:rsid w:val="00C80C70"/>
    <w:rsid w:val="00D0064C"/>
    <w:rsid w:val="00D1744F"/>
    <w:rsid w:val="00D2532A"/>
    <w:rsid w:val="00D856C9"/>
    <w:rsid w:val="00DE4599"/>
    <w:rsid w:val="00E9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5683"/>
  <w15:chartTrackingRefBased/>
  <w15:docId w15:val="{AB68F419-7063-4D0B-8F9B-22508DA1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8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2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2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6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951"/>
  </w:style>
  <w:style w:type="paragraph" w:styleId="Footer">
    <w:name w:val="footer"/>
    <w:basedOn w:val="Normal"/>
    <w:link w:val="FooterChar"/>
    <w:uiPriority w:val="99"/>
    <w:unhideWhenUsed/>
    <w:rsid w:val="00766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cationendowmentfoundation.org.uk/education-evidence/guidance-reports/effective-professional-develop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304</Words>
  <Characters>1735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Andrew</dc:creator>
  <cp:keywords/>
  <dc:description/>
  <cp:lastModifiedBy>Taylor, Andrew</cp:lastModifiedBy>
  <cp:revision>6</cp:revision>
  <dcterms:created xsi:type="dcterms:W3CDTF">2023-10-31T13:55:00Z</dcterms:created>
  <dcterms:modified xsi:type="dcterms:W3CDTF">2023-12-08T10:56:00Z</dcterms:modified>
</cp:coreProperties>
</file>