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87" w:rsidRPr="00BD3887" w:rsidRDefault="00E62C16" w:rsidP="00BD3887">
      <w:pPr>
        <w:rPr>
          <w:rFonts w:ascii="Cambria" w:hAnsi="Cambria"/>
          <w:b/>
        </w:rPr>
      </w:pPr>
      <w:r>
        <w:rPr>
          <w:rFonts w:ascii="Cambria" w:hAnsi="Cambria"/>
          <w:b/>
        </w:rPr>
        <w:t xml:space="preserve">SESSION FIVE: </w:t>
      </w:r>
      <w:r w:rsidR="002C7617">
        <w:rPr>
          <w:rFonts w:ascii="Cambria" w:hAnsi="Cambria"/>
          <w:b/>
        </w:rPr>
        <w:t xml:space="preserve">WORKSHEET ONE: </w:t>
      </w:r>
      <w:r w:rsidR="00FB46FA" w:rsidRPr="006944D7">
        <w:rPr>
          <w:rFonts w:ascii="Cambria" w:hAnsi="Cambria"/>
          <w:b/>
        </w:rPr>
        <w:t>FACILITATOR INFORMATION FOR INTRODUCTORY ACTIVITY</w:t>
      </w:r>
    </w:p>
    <w:p w:rsidR="00BD3887" w:rsidRPr="00BD3887" w:rsidRDefault="00BD3887" w:rsidP="00BD3887">
      <w:pPr>
        <w:autoSpaceDE w:val="0"/>
        <w:autoSpaceDN w:val="0"/>
        <w:adjustRightInd w:val="0"/>
        <w:spacing w:after="0" w:line="240" w:lineRule="auto"/>
        <w:rPr>
          <w:rFonts w:ascii="Cambria" w:hAnsi="Cambria" w:cs="MyriadPro-Bold"/>
          <w:b/>
          <w:bCs/>
          <w:sz w:val="24"/>
          <w:szCs w:val="24"/>
        </w:rPr>
      </w:pPr>
      <w:r w:rsidRPr="00BD3887">
        <w:rPr>
          <w:rFonts w:ascii="Cambria" w:hAnsi="Cambria" w:cs="MyriadPro-Bold"/>
          <w:b/>
          <w:bCs/>
          <w:sz w:val="24"/>
          <w:szCs w:val="24"/>
        </w:rPr>
        <w:t>Staying safe on a night out</w:t>
      </w:r>
      <w:bookmarkStart w:id="0" w:name="_GoBack"/>
      <w:bookmarkEnd w:id="0"/>
    </w:p>
    <w:p w:rsidR="00BD3887" w:rsidRPr="00BD3887" w:rsidRDefault="00BD3887" w:rsidP="00BD3887">
      <w:pPr>
        <w:autoSpaceDE w:val="0"/>
        <w:autoSpaceDN w:val="0"/>
        <w:adjustRightInd w:val="0"/>
        <w:spacing w:after="0" w:line="240" w:lineRule="auto"/>
        <w:rPr>
          <w:rFonts w:ascii="Cambria" w:hAnsi="Cambria" w:cs="MyriadPro-Bold"/>
          <w:b/>
          <w:bCs/>
          <w:sz w:val="24"/>
          <w:szCs w:val="24"/>
        </w:rPr>
      </w:pPr>
    </w:p>
    <w:p w:rsidR="00BD3887" w:rsidRPr="00BD3887" w:rsidRDefault="00BD3887" w:rsidP="00BD3887">
      <w:pPr>
        <w:autoSpaceDE w:val="0"/>
        <w:autoSpaceDN w:val="0"/>
        <w:adjustRightInd w:val="0"/>
        <w:spacing w:after="0" w:line="240" w:lineRule="auto"/>
        <w:rPr>
          <w:rFonts w:ascii="Cambria" w:hAnsi="Cambria" w:cstheme="minorHAnsi"/>
          <w:b/>
          <w:i/>
        </w:rPr>
      </w:pPr>
      <w:r w:rsidRPr="00BD3887">
        <w:rPr>
          <w:rFonts w:ascii="Cambria" w:hAnsi="Cambria" w:cstheme="minorHAnsi"/>
          <w:b/>
          <w:i/>
        </w:rPr>
        <w:t xml:space="preserve">Remember there are no recommended safe alcohol limits for </w:t>
      </w:r>
      <w:proofErr w:type="gramStart"/>
      <w:r w:rsidRPr="00BD3887">
        <w:rPr>
          <w:rFonts w:ascii="Cambria" w:hAnsi="Cambria" w:cstheme="minorHAnsi"/>
          <w:b/>
          <w:i/>
        </w:rPr>
        <w:t>under</w:t>
      </w:r>
      <w:proofErr w:type="gramEnd"/>
      <w:r w:rsidRPr="00BD3887">
        <w:rPr>
          <w:rFonts w:ascii="Cambria" w:hAnsi="Cambria" w:cstheme="minorHAnsi"/>
          <w:b/>
          <w:i/>
        </w:rPr>
        <w:t xml:space="preserve"> 18s. However if you do choose to drink follow these tips below;</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Eat before you drink: </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 xml:space="preserve">Eating a meal, like pasta or pizza before drinking can help slow down the absorption of alcohol and help you to stay in control. </w:t>
      </w:r>
      <w:r w:rsidRPr="00BD3887">
        <w:rPr>
          <w:rFonts w:ascii="Cambria" w:hAnsi="Cambria" w:cstheme="minorHAnsi"/>
          <w:b/>
        </w:rPr>
        <w:t>But it will not stop you from getting drunk!</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Top up:</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Make sure that you have enough credit on your mobile phone in case you need to meet up with friends or call a taxi or your parents.</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Drink smarter: </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If you choose to drink alcohol, make sure that you drink soft drinks in between the alcoholic drinks. This will help you avoid getting drunk, and keep you hydrated therefore reducing some of the effects of a hangover!</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Don't mix: </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 xml:space="preserve">Try not to mix </w:t>
      </w:r>
      <w:proofErr w:type="gramStart"/>
      <w:r w:rsidRPr="00BD3887">
        <w:rPr>
          <w:rFonts w:ascii="Cambria" w:hAnsi="Cambria" w:cstheme="minorHAnsi"/>
        </w:rPr>
        <w:t>drinks,</w:t>
      </w:r>
      <w:proofErr w:type="gramEnd"/>
      <w:r w:rsidRPr="00BD3887">
        <w:rPr>
          <w:rFonts w:ascii="Cambria" w:hAnsi="Cambria" w:cstheme="minorHAnsi"/>
        </w:rPr>
        <w:t xml:space="preserve"> it’s harder to keep track of how much you've had. Finish one drink before you start the next so you can keep count and avoid drinking in rounds, drink at your own pace.</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Keep an eye on your drink: </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At parties, unattended drinks can be spiked with alcohol or worse. Always keep an eye on your drink and don't accept drinks from strangers.</w:t>
      </w:r>
    </w:p>
    <w:p w:rsidR="00BD3887" w:rsidRPr="00BD3887" w:rsidRDefault="00BD3887" w:rsidP="00BD3887">
      <w:pPr>
        <w:autoSpaceDE w:val="0"/>
        <w:autoSpaceDN w:val="0"/>
        <w:adjustRightInd w:val="0"/>
        <w:spacing w:after="0" w:line="240" w:lineRule="auto"/>
        <w:rPr>
          <w:rFonts w:ascii="Cambria" w:hAnsi="Cambria" w:cstheme="minorHAnsi"/>
        </w:rPr>
      </w:pPr>
    </w:p>
    <w:p w:rsid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Get home safely: </w:t>
      </w:r>
    </w:p>
    <w:p w:rsidR="00BF26A1" w:rsidRPr="00BD3887" w:rsidRDefault="00BF26A1" w:rsidP="00BD3887">
      <w:pPr>
        <w:autoSpaceDE w:val="0"/>
        <w:autoSpaceDN w:val="0"/>
        <w:adjustRightInd w:val="0"/>
        <w:spacing w:after="0" w:line="240" w:lineRule="auto"/>
        <w:rPr>
          <w:rFonts w:ascii="Cambria" w:hAnsi="Cambria" w:cstheme="minorHAnsi"/>
          <w:b/>
          <w:bCs/>
        </w:rPr>
      </w:pPr>
    </w:p>
    <w:p w:rsidR="00BD3887" w:rsidRPr="00BD3887" w:rsidRDefault="00BD3887" w:rsidP="00BD3887">
      <w:pPr>
        <w:pStyle w:val="ListParagraph"/>
        <w:numPr>
          <w:ilvl w:val="0"/>
          <w:numId w:val="1"/>
        </w:numPr>
        <w:autoSpaceDE w:val="0"/>
        <w:autoSpaceDN w:val="0"/>
        <w:adjustRightInd w:val="0"/>
        <w:spacing w:after="0" w:line="240" w:lineRule="auto"/>
        <w:rPr>
          <w:rFonts w:ascii="Cambria" w:hAnsi="Cambria" w:cstheme="minorHAnsi"/>
        </w:rPr>
      </w:pPr>
      <w:r w:rsidRPr="00BD3887">
        <w:rPr>
          <w:rFonts w:ascii="Cambria" w:hAnsi="Cambria" w:cstheme="minorHAnsi"/>
        </w:rPr>
        <w:t xml:space="preserve">Plan how you're getting home so that you can stay safe. </w:t>
      </w:r>
    </w:p>
    <w:p w:rsidR="00BD3887" w:rsidRPr="00BD3887" w:rsidRDefault="00BD3887" w:rsidP="00BD3887">
      <w:pPr>
        <w:pStyle w:val="ListParagraph"/>
        <w:numPr>
          <w:ilvl w:val="0"/>
          <w:numId w:val="1"/>
        </w:numPr>
        <w:autoSpaceDE w:val="0"/>
        <w:autoSpaceDN w:val="0"/>
        <w:adjustRightInd w:val="0"/>
        <w:spacing w:after="0" w:line="240" w:lineRule="auto"/>
        <w:rPr>
          <w:rFonts w:ascii="Cambria" w:hAnsi="Cambria" w:cstheme="minorHAnsi"/>
        </w:rPr>
      </w:pPr>
      <w:r w:rsidRPr="00BD3887">
        <w:rPr>
          <w:rFonts w:ascii="Cambria" w:hAnsi="Cambria" w:cstheme="minorHAnsi"/>
        </w:rPr>
        <w:t xml:space="preserve">Make sure that someone knows where you are in case you get into difficulties. </w:t>
      </w:r>
    </w:p>
    <w:p w:rsidR="00BD3887" w:rsidRPr="00BD3887" w:rsidRDefault="00BD3887" w:rsidP="00BD3887">
      <w:pPr>
        <w:pStyle w:val="ListParagraph"/>
        <w:numPr>
          <w:ilvl w:val="0"/>
          <w:numId w:val="1"/>
        </w:numPr>
        <w:autoSpaceDE w:val="0"/>
        <w:autoSpaceDN w:val="0"/>
        <w:adjustRightInd w:val="0"/>
        <w:spacing w:after="0" w:line="240" w:lineRule="auto"/>
        <w:rPr>
          <w:rFonts w:ascii="Cambria" w:hAnsi="Cambria" w:cstheme="minorHAnsi"/>
        </w:rPr>
      </w:pPr>
      <w:r w:rsidRPr="00BD3887">
        <w:rPr>
          <w:rFonts w:ascii="Cambria" w:hAnsi="Cambria" w:cstheme="minorHAnsi"/>
        </w:rPr>
        <w:t>Stay with your friends</w:t>
      </w:r>
      <w:r w:rsidR="002C7617">
        <w:rPr>
          <w:rFonts w:ascii="Cambria" w:hAnsi="Cambria" w:cstheme="minorHAnsi"/>
        </w:rPr>
        <w:t>.</w:t>
      </w:r>
    </w:p>
    <w:p w:rsidR="00BD3887" w:rsidRPr="00BD3887" w:rsidRDefault="00BD3887" w:rsidP="00BD3887">
      <w:pPr>
        <w:pStyle w:val="ListParagraph"/>
        <w:numPr>
          <w:ilvl w:val="0"/>
          <w:numId w:val="1"/>
        </w:numPr>
        <w:autoSpaceDE w:val="0"/>
        <w:autoSpaceDN w:val="0"/>
        <w:adjustRightInd w:val="0"/>
        <w:spacing w:after="0" w:line="240" w:lineRule="auto"/>
        <w:rPr>
          <w:rFonts w:ascii="Cambria" w:hAnsi="Cambria" w:cstheme="minorHAnsi"/>
        </w:rPr>
      </w:pPr>
      <w:r w:rsidRPr="00BD3887">
        <w:rPr>
          <w:rFonts w:ascii="Cambria" w:hAnsi="Cambria" w:cstheme="minorHAnsi"/>
        </w:rPr>
        <w:t xml:space="preserve">Keep enough money for a taxi and always make sure that it's a licensed cab before getting in as illegal cabs can be risky. </w:t>
      </w:r>
    </w:p>
    <w:p w:rsidR="00BD3887" w:rsidRPr="00BD3887" w:rsidRDefault="00BD3887" w:rsidP="00BD3887">
      <w:pPr>
        <w:pStyle w:val="ListParagraph"/>
        <w:numPr>
          <w:ilvl w:val="0"/>
          <w:numId w:val="1"/>
        </w:numPr>
        <w:autoSpaceDE w:val="0"/>
        <w:autoSpaceDN w:val="0"/>
        <w:adjustRightInd w:val="0"/>
        <w:spacing w:after="0" w:line="240" w:lineRule="auto"/>
        <w:rPr>
          <w:rFonts w:ascii="Cambria" w:hAnsi="Cambria" w:cstheme="minorHAnsi"/>
        </w:rPr>
      </w:pPr>
      <w:r w:rsidRPr="00BD3887">
        <w:rPr>
          <w:rFonts w:ascii="Cambria" w:hAnsi="Cambria" w:cstheme="minorHAnsi"/>
        </w:rPr>
        <w:t>If you're getting a lift, make sure that the driver hasn't been drinking - drunk drivers put themselves, their passengers and other people on the road in danger.</w:t>
      </w:r>
    </w:p>
    <w:p w:rsidR="00BD3887" w:rsidRPr="00BD3887" w:rsidRDefault="00BD3887" w:rsidP="00BD3887">
      <w:pPr>
        <w:autoSpaceDE w:val="0"/>
        <w:autoSpaceDN w:val="0"/>
        <w:adjustRightInd w:val="0"/>
        <w:spacing w:after="0" w:line="240" w:lineRule="auto"/>
        <w:rPr>
          <w:rFonts w:ascii="Cambria" w:hAnsi="Cambria" w:cstheme="minorHAnsi"/>
        </w:rPr>
      </w:pPr>
    </w:p>
    <w:p w:rsidR="00BF26A1" w:rsidRDefault="00BF26A1" w:rsidP="00BD3887">
      <w:pPr>
        <w:autoSpaceDE w:val="0"/>
        <w:autoSpaceDN w:val="0"/>
        <w:adjustRightInd w:val="0"/>
        <w:spacing w:after="0" w:line="240" w:lineRule="auto"/>
        <w:rPr>
          <w:rFonts w:ascii="Cambria" w:hAnsi="Cambria" w:cstheme="minorHAnsi"/>
          <w:b/>
          <w:bCs/>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 xml:space="preserve">Look out for friends: </w:t>
      </w:r>
    </w:p>
    <w:p w:rsidR="00BD3887" w:rsidRPr="00BD3887" w:rsidRDefault="00BD3887" w:rsidP="00BD3887">
      <w:pPr>
        <w:autoSpaceDE w:val="0"/>
        <w:autoSpaceDN w:val="0"/>
        <w:adjustRightInd w:val="0"/>
        <w:spacing w:after="0" w:line="240" w:lineRule="auto"/>
        <w:rPr>
          <w:rFonts w:ascii="Cambria" w:hAnsi="Cambria" w:cstheme="minorHAnsi"/>
        </w:rPr>
      </w:pPr>
      <w:r w:rsidRPr="00BD3887">
        <w:rPr>
          <w:rFonts w:ascii="Cambria" w:hAnsi="Cambria" w:cstheme="minorHAnsi"/>
        </w:rPr>
        <w:t xml:space="preserve">Watch out for your friends on a night out and make sure that they're OK at all times. If anyone gets into difficulties, call an adult or if the situation is dangerous call </w:t>
      </w:r>
      <w:r w:rsidRPr="00BD3887">
        <w:rPr>
          <w:rFonts w:ascii="Cambria" w:hAnsi="Cambria" w:cstheme="minorHAnsi"/>
          <w:b/>
        </w:rPr>
        <w:t>999</w:t>
      </w:r>
      <w:r w:rsidRPr="00BD3887">
        <w:rPr>
          <w:rFonts w:ascii="Cambria" w:hAnsi="Cambria" w:cstheme="minorHAnsi"/>
        </w:rPr>
        <w:t>.</w:t>
      </w:r>
    </w:p>
    <w:p w:rsidR="00BD3887" w:rsidRPr="00BD3887" w:rsidRDefault="00BD3887" w:rsidP="00BD3887">
      <w:pPr>
        <w:autoSpaceDE w:val="0"/>
        <w:autoSpaceDN w:val="0"/>
        <w:adjustRightInd w:val="0"/>
        <w:spacing w:after="0" w:line="240" w:lineRule="auto"/>
        <w:rPr>
          <w:rFonts w:ascii="Cambria" w:hAnsi="Cambria" w:cs="MyriadPro-Bold"/>
          <w:b/>
          <w:bCs/>
          <w:sz w:val="24"/>
          <w:szCs w:val="24"/>
        </w:rPr>
      </w:pPr>
      <w:r w:rsidRPr="00BD3887">
        <w:rPr>
          <w:rFonts w:ascii="Cambria" w:hAnsi="Cambria" w:cs="MyriadPro-Bold"/>
          <w:b/>
          <w:bCs/>
          <w:sz w:val="24"/>
          <w:szCs w:val="24"/>
        </w:rPr>
        <w:t xml:space="preserve"> </w:t>
      </w:r>
    </w:p>
    <w:p w:rsidR="00BF26A1" w:rsidRDefault="00BF26A1" w:rsidP="00BD3887">
      <w:pPr>
        <w:autoSpaceDE w:val="0"/>
        <w:autoSpaceDN w:val="0"/>
        <w:adjustRightInd w:val="0"/>
        <w:spacing w:after="0" w:line="240" w:lineRule="auto"/>
        <w:rPr>
          <w:rFonts w:ascii="Cambria" w:hAnsi="Cambria" w:cstheme="minorHAnsi"/>
          <w:b/>
          <w:bCs/>
        </w:rPr>
      </w:pPr>
    </w:p>
    <w:p w:rsidR="00BF26A1" w:rsidRDefault="00BF26A1" w:rsidP="00BD3887">
      <w:pPr>
        <w:autoSpaceDE w:val="0"/>
        <w:autoSpaceDN w:val="0"/>
        <w:adjustRightInd w:val="0"/>
        <w:spacing w:after="0" w:line="240" w:lineRule="auto"/>
        <w:rPr>
          <w:rFonts w:ascii="Cambria" w:hAnsi="Cambria" w:cstheme="minorHAnsi"/>
          <w:b/>
          <w:bCs/>
        </w:rPr>
      </w:pPr>
    </w:p>
    <w:p w:rsidR="00BD3887" w:rsidRPr="00BD3887" w:rsidRDefault="00BD3887" w:rsidP="00BD3887">
      <w:pPr>
        <w:autoSpaceDE w:val="0"/>
        <w:autoSpaceDN w:val="0"/>
        <w:adjustRightInd w:val="0"/>
        <w:spacing w:after="0" w:line="240" w:lineRule="auto"/>
        <w:rPr>
          <w:rFonts w:ascii="Cambria" w:hAnsi="Cambria" w:cstheme="minorHAnsi"/>
          <w:b/>
          <w:bCs/>
        </w:rPr>
      </w:pPr>
      <w:r w:rsidRPr="00BD3887">
        <w:rPr>
          <w:rFonts w:ascii="Cambria" w:hAnsi="Cambria" w:cstheme="minorHAnsi"/>
          <w:b/>
          <w:bCs/>
        </w:rPr>
        <w:t>Where to go for further information and advice</w:t>
      </w:r>
    </w:p>
    <w:p w:rsidR="00BD3887" w:rsidRPr="00BD3887" w:rsidRDefault="00BD3887" w:rsidP="00BD3887">
      <w:pPr>
        <w:autoSpaceDE w:val="0"/>
        <w:autoSpaceDN w:val="0"/>
        <w:adjustRightInd w:val="0"/>
        <w:spacing w:after="0" w:line="240" w:lineRule="auto"/>
        <w:rPr>
          <w:rFonts w:ascii="Cambria" w:hAnsi="Cambria" w:cstheme="minorHAnsi"/>
        </w:rPr>
      </w:pPr>
    </w:p>
    <w:p w:rsidR="00BF26A1" w:rsidRDefault="00BF26A1" w:rsidP="00BD3887">
      <w:pPr>
        <w:autoSpaceDE w:val="0"/>
        <w:autoSpaceDN w:val="0"/>
        <w:adjustRightInd w:val="0"/>
        <w:spacing w:after="0" w:line="240" w:lineRule="auto"/>
        <w:rPr>
          <w:rFonts w:ascii="Cambria" w:hAnsi="Cambria" w:cstheme="minorHAnsi"/>
        </w:rPr>
      </w:pPr>
    </w:p>
    <w:p w:rsidR="00BD3887" w:rsidRPr="00BF26A1" w:rsidRDefault="00BD3887" w:rsidP="00BD3887">
      <w:pPr>
        <w:autoSpaceDE w:val="0"/>
        <w:autoSpaceDN w:val="0"/>
        <w:adjustRightInd w:val="0"/>
        <w:spacing w:after="0" w:line="240" w:lineRule="auto"/>
        <w:rPr>
          <w:rFonts w:ascii="Cambria" w:hAnsi="Cambria" w:cstheme="minorHAnsi"/>
        </w:rPr>
      </w:pPr>
      <w:proofErr w:type="gramStart"/>
      <w:r w:rsidRPr="00BD3887">
        <w:rPr>
          <w:rFonts w:ascii="Cambria" w:hAnsi="Cambria" w:cstheme="minorHAnsi"/>
        </w:rPr>
        <w:t>Head to The Site for regularly updated guides that take a comprehensive look at alcohol, drugs and</w:t>
      </w:r>
      <w:r w:rsidR="00BF26A1">
        <w:rPr>
          <w:rFonts w:ascii="Cambria" w:hAnsi="Cambria" w:cstheme="minorHAnsi"/>
        </w:rPr>
        <w:t xml:space="preserve"> </w:t>
      </w:r>
      <w:r w:rsidRPr="00BD3887">
        <w:rPr>
          <w:rFonts w:ascii="Cambria" w:hAnsi="Cambria" w:cstheme="minorHAnsi"/>
        </w:rPr>
        <w:t>much more.</w:t>
      </w:r>
      <w:proofErr w:type="gramEnd"/>
      <w:r w:rsidRPr="00BD3887">
        <w:rPr>
          <w:rFonts w:ascii="Cambria" w:hAnsi="Cambria" w:cstheme="minorHAnsi"/>
        </w:rPr>
        <w:t xml:space="preserve"> </w:t>
      </w:r>
      <w:hyperlink r:id="rId7" w:history="1">
        <w:r w:rsidRPr="00BD3887">
          <w:rPr>
            <w:rStyle w:val="Hyperlink"/>
            <w:rFonts w:ascii="Cambria" w:hAnsi="Cambria" w:cstheme="minorHAnsi"/>
            <w:b/>
            <w:bCs/>
          </w:rPr>
          <w:t>www.thesite.org</w:t>
        </w:r>
      </w:hyperlink>
    </w:p>
    <w:p w:rsidR="00BD3887" w:rsidRPr="00BD3887" w:rsidRDefault="00BD3887" w:rsidP="00BD3887">
      <w:pPr>
        <w:autoSpaceDE w:val="0"/>
        <w:autoSpaceDN w:val="0"/>
        <w:adjustRightInd w:val="0"/>
        <w:spacing w:after="0" w:line="240" w:lineRule="auto"/>
        <w:rPr>
          <w:rFonts w:ascii="Cambria" w:hAnsi="Cambria"/>
        </w:rPr>
      </w:pPr>
    </w:p>
    <w:p w:rsidR="00BF26A1" w:rsidRDefault="00BF26A1" w:rsidP="00BD3887">
      <w:pPr>
        <w:autoSpaceDE w:val="0"/>
        <w:autoSpaceDN w:val="0"/>
        <w:adjustRightInd w:val="0"/>
        <w:spacing w:after="0" w:line="240" w:lineRule="auto"/>
        <w:rPr>
          <w:rFonts w:ascii="Cambria" w:hAnsi="Cambria" w:cstheme="minorHAnsi"/>
        </w:rPr>
      </w:pPr>
    </w:p>
    <w:p w:rsidR="00BD3887" w:rsidRPr="00BD3887" w:rsidRDefault="00BD3887" w:rsidP="00BD3887">
      <w:pPr>
        <w:autoSpaceDE w:val="0"/>
        <w:autoSpaceDN w:val="0"/>
        <w:adjustRightInd w:val="0"/>
        <w:spacing w:after="0" w:line="240" w:lineRule="auto"/>
        <w:rPr>
          <w:rFonts w:ascii="Cambria" w:hAnsi="Cambria" w:cstheme="minorHAnsi"/>
        </w:rPr>
      </w:pPr>
      <w:proofErr w:type="spellStart"/>
      <w:r w:rsidRPr="00BD3887">
        <w:rPr>
          <w:rFonts w:ascii="Cambria" w:hAnsi="Cambria" w:cstheme="minorHAnsi"/>
        </w:rPr>
        <w:t>Drinkaware</w:t>
      </w:r>
      <w:proofErr w:type="spellEnd"/>
      <w:r w:rsidRPr="00BD3887">
        <w:rPr>
          <w:rFonts w:ascii="Cambria" w:hAnsi="Cambria" w:cstheme="minorHAnsi"/>
        </w:rPr>
        <w:t xml:space="preserve"> has all the information and advice you need to make more informed choices about alcohol</w:t>
      </w:r>
    </w:p>
    <w:p w:rsidR="00BD3887" w:rsidRPr="00BD3887" w:rsidRDefault="007766F2" w:rsidP="00BD3887">
      <w:pPr>
        <w:autoSpaceDE w:val="0"/>
        <w:autoSpaceDN w:val="0"/>
        <w:adjustRightInd w:val="0"/>
        <w:spacing w:after="0" w:line="240" w:lineRule="auto"/>
        <w:rPr>
          <w:rFonts w:ascii="Cambria" w:hAnsi="Cambria" w:cstheme="minorHAnsi"/>
          <w:b/>
          <w:bCs/>
        </w:rPr>
      </w:pPr>
      <w:hyperlink r:id="rId8" w:history="1">
        <w:r w:rsidR="00BD3887" w:rsidRPr="00BD3887">
          <w:rPr>
            <w:rStyle w:val="Hyperlink"/>
            <w:rFonts w:ascii="Cambria" w:hAnsi="Cambria" w:cstheme="minorHAnsi"/>
            <w:b/>
            <w:bCs/>
          </w:rPr>
          <w:t>www.drinkaware.co.uk</w:t>
        </w:r>
      </w:hyperlink>
    </w:p>
    <w:p w:rsidR="00BD3887" w:rsidRPr="00BD3887" w:rsidRDefault="00BD3887" w:rsidP="00BD3887">
      <w:pPr>
        <w:autoSpaceDE w:val="0"/>
        <w:autoSpaceDN w:val="0"/>
        <w:adjustRightInd w:val="0"/>
        <w:spacing w:after="0" w:line="240" w:lineRule="auto"/>
        <w:rPr>
          <w:rFonts w:ascii="Cambria" w:hAnsi="Cambria" w:cstheme="minorHAnsi"/>
          <w:b/>
          <w:bCs/>
        </w:rPr>
      </w:pPr>
    </w:p>
    <w:p w:rsidR="00BF26A1" w:rsidRDefault="00BF26A1" w:rsidP="00BD3887">
      <w:pPr>
        <w:autoSpaceDE w:val="0"/>
        <w:autoSpaceDN w:val="0"/>
        <w:adjustRightInd w:val="0"/>
        <w:spacing w:after="0" w:line="240" w:lineRule="auto"/>
        <w:rPr>
          <w:rFonts w:ascii="Cambria" w:hAnsi="Cambria" w:cstheme="minorHAnsi"/>
        </w:rPr>
      </w:pPr>
    </w:p>
    <w:p w:rsidR="00BD3887" w:rsidRPr="00BD3887" w:rsidRDefault="00637FC3" w:rsidP="00BD3887">
      <w:pPr>
        <w:autoSpaceDE w:val="0"/>
        <w:autoSpaceDN w:val="0"/>
        <w:adjustRightInd w:val="0"/>
        <w:spacing w:after="0" w:line="240" w:lineRule="auto"/>
        <w:rPr>
          <w:rFonts w:ascii="Cambria" w:hAnsi="Cambria" w:cstheme="minorHAnsi"/>
        </w:rPr>
      </w:pPr>
      <w:r>
        <w:rPr>
          <w:rFonts w:ascii="Cambria" w:hAnsi="Cambria" w:cstheme="minorHAnsi"/>
        </w:rPr>
        <w:t xml:space="preserve">Worcestershire NHS site excellent for young people and sexual health information  </w:t>
      </w:r>
      <w:r w:rsidR="00BD3887" w:rsidRPr="00BD3887">
        <w:rPr>
          <w:rFonts w:ascii="Cambria" w:hAnsi="Cambria" w:cstheme="minorHAnsi"/>
        </w:rPr>
        <w:t xml:space="preserve"> </w:t>
      </w:r>
      <w:hyperlink r:id="rId9" w:history="1">
        <w:r w:rsidRPr="00065500">
          <w:rPr>
            <w:rStyle w:val="Hyperlink"/>
            <w:rFonts w:ascii="Cambria" w:hAnsi="Cambria" w:cstheme="minorHAnsi"/>
            <w:b/>
            <w:bCs/>
          </w:rPr>
          <w:t>www.playinitsafe.co.uk</w:t>
        </w:r>
      </w:hyperlink>
    </w:p>
    <w:p w:rsidR="00517249" w:rsidRDefault="00517249" w:rsidP="00BD3887">
      <w:pPr>
        <w:rPr>
          <w:rFonts w:ascii="Cambria" w:hAnsi="Cambria"/>
          <w:szCs w:val="24"/>
        </w:rPr>
      </w:pPr>
    </w:p>
    <w:p w:rsidR="00637FC3" w:rsidRPr="00BD3887" w:rsidRDefault="00637FC3" w:rsidP="00BD3887">
      <w:pPr>
        <w:rPr>
          <w:rFonts w:ascii="Cambria" w:hAnsi="Cambria"/>
          <w:szCs w:val="24"/>
        </w:rPr>
      </w:pPr>
      <w:r>
        <w:rPr>
          <w:rFonts w:ascii="Cambria" w:hAnsi="Cambria"/>
          <w:szCs w:val="24"/>
        </w:rPr>
        <w:t xml:space="preserve">Lancashire sexual health information site </w:t>
      </w:r>
      <w:hyperlink r:id="rId10" w:history="1">
        <w:r w:rsidRPr="00065500">
          <w:rPr>
            <w:rStyle w:val="Hyperlink"/>
            <w:rFonts w:ascii="Cambria" w:hAnsi="Cambria"/>
            <w:szCs w:val="24"/>
          </w:rPr>
          <w:t>www.best2know.co.uk</w:t>
        </w:r>
      </w:hyperlink>
      <w:r>
        <w:rPr>
          <w:rFonts w:ascii="Cambria" w:hAnsi="Cambria"/>
          <w:szCs w:val="24"/>
        </w:rPr>
        <w:t xml:space="preserve"> </w:t>
      </w:r>
    </w:p>
    <w:sectPr w:rsidR="00637FC3" w:rsidRPr="00BD3887" w:rsidSect="00517249">
      <w:headerReference w:type="default" r:id="rId11"/>
      <w:footerReference w:type="default" r:id="rId12"/>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232" w:rsidRDefault="00F56232" w:rsidP="00F70FC2">
      <w:pPr>
        <w:spacing w:after="0" w:line="240" w:lineRule="auto"/>
      </w:pPr>
      <w:r>
        <w:separator/>
      </w:r>
    </w:p>
  </w:endnote>
  <w:endnote w:type="continuationSeparator" w:id="0">
    <w:p w:rsidR="00F56232" w:rsidRDefault="00F56232"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yriadPro-Bold">
    <w:panose1 w:val="00000000000000000000"/>
    <w:charset w:val="00"/>
    <w:family w:val="swiss"/>
    <w:notTrueType/>
    <w:pitch w:val="default"/>
    <w:sig w:usb0="00000003" w:usb1="00000000" w:usb2="00000000" w:usb3="00000000" w:csb0="00000001"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072" w:rsidRDefault="008E6072">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232" w:rsidRDefault="00F56232" w:rsidP="00F70FC2">
      <w:pPr>
        <w:spacing w:after="0" w:line="240" w:lineRule="auto"/>
      </w:pPr>
      <w:r>
        <w:separator/>
      </w:r>
    </w:p>
  </w:footnote>
  <w:footnote w:type="continuationSeparator" w:id="0">
    <w:p w:rsidR="00F56232" w:rsidRDefault="00F56232"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C2" w:rsidRDefault="002B147A">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552F"/>
    <w:multiLevelType w:val="hybridMultilevel"/>
    <w:tmpl w:val="73DA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F70FC2"/>
    <w:rsid w:val="00067651"/>
    <w:rsid w:val="00196326"/>
    <w:rsid w:val="002B147A"/>
    <w:rsid w:val="002C7617"/>
    <w:rsid w:val="004A7DE5"/>
    <w:rsid w:val="00517249"/>
    <w:rsid w:val="005B6E74"/>
    <w:rsid w:val="005F44F1"/>
    <w:rsid w:val="00613C57"/>
    <w:rsid w:val="00637FC3"/>
    <w:rsid w:val="006944D7"/>
    <w:rsid w:val="007766F2"/>
    <w:rsid w:val="008E6072"/>
    <w:rsid w:val="00942768"/>
    <w:rsid w:val="00AC1B08"/>
    <w:rsid w:val="00BD3887"/>
    <w:rsid w:val="00BF26A1"/>
    <w:rsid w:val="00D14F71"/>
    <w:rsid w:val="00D84E89"/>
    <w:rsid w:val="00DE7087"/>
    <w:rsid w:val="00E62C16"/>
    <w:rsid w:val="00F56232"/>
    <w:rsid w:val="00F70FC2"/>
    <w:rsid w:val="00FB46FA"/>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3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BD3887"/>
    <w:rPr>
      <w:color w:val="0563C1" w:themeColor="hyperlink"/>
      <w:u w:val="single"/>
    </w:rPr>
  </w:style>
  <w:style w:type="paragraph" w:styleId="ListParagraph">
    <w:name w:val="List Paragraph"/>
    <w:basedOn w:val="Normal"/>
    <w:uiPriority w:val="34"/>
    <w:qFormat/>
    <w:rsid w:val="00BD3887"/>
    <w:pPr>
      <w:spacing w:after="200" w:line="276" w:lineRule="auto"/>
      <w:ind w:left="720"/>
      <w:contextualSpacing/>
    </w:pPr>
  </w:style>
  <w:style w:type="character" w:styleId="FollowedHyperlink">
    <w:name w:val="FollowedHyperlink"/>
    <w:basedOn w:val="DefaultParagraphFont"/>
    <w:uiPriority w:val="99"/>
    <w:semiHidden/>
    <w:unhideWhenUsed/>
    <w:rsid w:val="00637FC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nkawar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it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best2know.co.uk" TargetMode="External"/><Relationship Id="rId4" Type="http://schemas.openxmlformats.org/officeDocument/2006/relationships/webSettings" Target="webSettings.xml"/><Relationship Id="rId9" Type="http://schemas.openxmlformats.org/officeDocument/2006/relationships/hyperlink" Target="http://www.playinitsaf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5</cp:revision>
  <cp:lastPrinted>2013-10-24T12:14:00Z</cp:lastPrinted>
  <dcterms:created xsi:type="dcterms:W3CDTF">2013-10-02T12:56:00Z</dcterms:created>
  <dcterms:modified xsi:type="dcterms:W3CDTF">2013-11-05T15:04:00Z</dcterms:modified>
</cp:coreProperties>
</file>